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0" w:type="dxa"/>
        <w:tblInd w:w="-72" w:type="dxa"/>
        <w:tblLook w:val="00A0" w:firstRow="1" w:lastRow="0" w:firstColumn="1" w:lastColumn="0" w:noHBand="0" w:noVBand="0"/>
      </w:tblPr>
      <w:tblGrid>
        <w:gridCol w:w="3321"/>
        <w:gridCol w:w="2906"/>
        <w:gridCol w:w="3313"/>
      </w:tblGrid>
      <w:tr w:rsidR="00BD1AC1" w14:paraId="6E97A7F2" w14:textId="77777777" w:rsidTr="00436894">
        <w:trPr>
          <w:trHeight w:val="1425"/>
        </w:trPr>
        <w:tc>
          <w:tcPr>
            <w:tcW w:w="1576" w:type="dxa"/>
            <w:vMerge w:val="restart"/>
          </w:tcPr>
          <w:p w14:paraId="6C1E14C5" w14:textId="77777777" w:rsidR="001A3270" w:rsidRPr="00C24AC5" w:rsidRDefault="00B33490" w:rsidP="00436894">
            <w:pPr>
              <w:spacing w:before="80"/>
            </w:pPr>
            <w:r w:rsidRPr="001241D4">
              <w:rPr>
                <w:noProof/>
              </w:rPr>
              <w:drawing>
                <wp:inline distT="0" distB="0" distL="0" distR="0" wp14:anchorId="370A6649" wp14:editId="2502CF12">
                  <wp:extent cx="1971675" cy="628650"/>
                  <wp:effectExtent l="0" t="0" r="0" b="0"/>
                  <wp:docPr id="6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</w:tcPr>
          <w:p w14:paraId="590FCA38" w14:textId="77777777" w:rsidR="001A3270" w:rsidRPr="005C643B" w:rsidRDefault="001A3270" w:rsidP="005C643B">
            <w:pPr>
              <w:spacing w:before="12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60" w:type="dxa"/>
          </w:tcPr>
          <w:p w14:paraId="4DCD9B89" w14:textId="77777777" w:rsidR="001A3270" w:rsidRPr="00844875" w:rsidRDefault="00B33490" w:rsidP="00436894">
            <w:pPr>
              <w:tabs>
                <w:tab w:val="left" w:pos="1459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44875">
              <w:rPr>
                <w:rFonts w:asciiTheme="minorHAnsi" w:hAnsiTheme="minorHAnsi" w:cstheme="minorHAnsi"/>
                <w:sz w:val="20"/>
                <w:szCs w:val="20"/>
              </w:rPr>
              <w:t>Arkiv:</w:t>
            </w:r>
            <w:r w:rsidRPr="0084487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bookmarkStart w:id="0" w:name="PRIMÆRKLASSERING"/>
            <w:r w:rsidRPr="00844875">
              <w:rPr>
                <w:rFonts w:asciiTheme="minorHAnsi" w:hAnsiTheme="minorHAnsi" w:cstheme="minorHAnsi"/>
                <w:sz w:val="20"/>
                <w:szCs w:val="20"/>
              </w:rPr>
              <w:t>2.1.A4</w:t>
            </w:r>
            <w:bookmarkEnd w:id="0"/>
          </w:p>
          <w:p w14:paraId="63D4C4C3" w14:textId="77777777" w:rsidR="001A3270" w:rsidRPr="00844875" w:rsidRDefault="00B33490" w:rsidP="00436894">
            <w:pPr>
              <w:tabs>
                <w:tab w:val="left" w:pos="1459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44875">
              <w:rPr>
                <w:rFonts w:asciiTheme="minorHAnsi" w:hAnsiTheme="minorHAnsi" w:cstheme="minorHAnsi"/>
                <w:sz w:val="20"/>
                <w:szCs w:val="20"/>
              </w:rPr>
              <w:t>Arkivsaksnr:</w:t>
            </w:r>
            <w:r w:rsidRPr="0084487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bookmarkStart w:id="1" w:name="SAKSNR"/>
            <w:r w:rsidRPr="00844875">
              <w:rPr>
                <w:rFonts w:asciiTheme="minorHAnsi" w:hAnsiTheme="minorHAnsi" w:cstheme="minorHAnsi"/>
                <w:sz w:val="20"/>
                <w:szCs w:val="20"/>
              </w:rPr>
              <w:t>2025/2733</w:t>
            </w:r>
            <w:bookmarkEnd w:id="1"/>
            <w:r w:rsidRPr="0084487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bookmarkStart w:id="2" w:name="NRISAK"/>
            <w:r w:rsidRPr="00844875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bookmarkEnd w:id="2"/>
          </w:p>
          <w:p w14:paraId="748D5F8D" w14:textId="77777777" w:rsidR="001A3270" w:rsidRPr="00157808" w:rsidRDefault="00B33490" w:rsidP="00436894">
            <w:pPr>
              <w:tabs>
                <w:tab w:val="left" w:pos="1459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44875">
              <w:rPr>
                <w:rFonts w:asciiTheme="minorHAnsi" w:hAnsiTheme="minorHAnsi" w:cstheme="minorHAnsi"/>
                <w:sz w:val="20"/>
                <w:szCs w:val="20"/>
              </w:rPr>
              <w:t>Saksbehandler:</w:t>
            </w:r>
            <w:r w:rsidRPr="0015780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A423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bookmarkStart w:id="3" w:name="SAKSBEHANDLERNAVN"/>
            <w:r w:rsidRPr="00157808">
              <w:rPr>
                <w:rFonts w:asciiTheme="minorHAnsi" w:hAnsiTheme="minorHAnsi" w:cstheme="minorHAnsi"/>
                <w:sz w:val="20"/>
                <w:szCs w:val="20"/>
              </w:rPr>
              <w:t>Ståle Opsal</w:t>
            </w:r>
            <w:bookmarkEnd w:id="3"/>
          </w:p>
        </w:tc>
      </w:tr>
      <w:tr w:rsidR="00BD1AC1" w14:paraId="110206EA" w14:textId="77777777" w:rsidTr="00436894">
        <w:trPr>
          <w:trHeight w:val="375"/>
        </w:trPr>
        <w:tc>
          <w:tcPr>
            <w:tcW w:w="1576" w:type="dxa"/>
            <w:vMerge/>
          </w:tcPr>
          <w:p w14:paraId="4B12D557" w14:textId="77777777" w:rsidR="001A3270" w:rsidRDefault="001A3270" w:rsidP="00436894">
            <w:pPr>
              <w:spacing w:before="80"/>
            </w:pPr>
          </w:p>
        </w:tc>
        <w:tc>
          <w:tcPr>
            <w:tcW w:w="7964" w:type="dxa"/>
            <w:gridSpan w:val="2"/>
          </w:tcPr>
          <w:p w14:paraId="2C8F5023" w14:textId="77777777" w:rsidR="001A3270" w:rsidRPr="00A423AB" w:rsidRDefault="001A3270" w:rsidP="005C643B">
            <w:pPr>
              <w:pStyle w:val="Uoff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bookmarkStart w:id="4" w:name="UOFFPARAGRAF"/>
            <w:bookmarkEnd w:id="4"/>
          </w:p>
        </w:tc>
      </w:tr>
    </w:tbl>
    <w:p w14:paraId="15CFFB54" w14:textId="77777777" w:rsidR="002C2290" w:rsidRPr="00844875" w:rsidRDefault="002C2290" w:rsidP="00D94799">
      <w:pPr>
        <w:pStyle w:val="Luft36"/>
        <w:rPr>
          <w:rFonts w:asciiTheme="minorHAnsi" w:hAnsiTheme="minorHAnsi" w:cstheme="minorHAnsi"/>
          <w:sz w:val="22"/>
          <w:szCs w:val="22"/>
        </w:rPr>
      </w:pPr>
    </w:p>
    <w:p w14:paraId="66E98175" w14:textId="77777777" w:rsidR="006A0E78" w:rsidRPr="00844875" w:rsidRDefault="00B33490" w:rsidP="007A40A5">
      <w:pPr>
        <w:jc w:val="center"/>
        <w:rPr>
          <w:rFonts w:asciiTheme="minorHAnsi" w:hAnsiTheme="minorHAnsi" w:cstheme="minorHAnsi"/>
          <w:b/>
          <w:sz w:val="48"/>
          <w:szCs w:val="48"/>
        </w:rPr>
      </w:pPr>
      <w:r w:rsidRPr="00844875">
        <w:rPr>
          <w:rFonts w:asciiTheme="minorHAnsi" w:hAnsiTheme="minorHAnsi" w:cstheme="minorHAnsi"/>
          <w:b/>
          <w:sz w:val="48"/>
          <w:szCs w:val="48"/>
        </w:rPr>
        <w:t>Saksfr</w:t>
      </w:r>
      <w:r w:rsidR="001A3270" w:rsidRPr="00844875">
        <w:rPr>
          <w:rFonts w:asciiTheme="minorHAnsi" w:hAnsiTheme="minorHAnsi" w:cstheme="minorHAnsi"/>
          <w:b/>
          <w:sz w:val="48"/>
          <w:szCs w:val="48"/>
        </w:rPr>
        <w:t>a</w:t>
      </w:r>
      <w:r w:rsidRPr="00844875">
        <w:rPr>
          <w:rFonts w:asciiTheme="minorHAnsi" w:hAnsiTheme="minorHAnsi" w:cstheme="minorHAnsi"/>
          <w:b/>
          <w:sz w:val="48"/>
          <w:szCs w:val="48"/>
        </w:rPr>
        <w:t>mlegg</w:t>
      </w:r>
    </w:p>
    <w:p w14:paraId="27184B55" w14:textId="77777777" w:rsidR="007A40A5" w:rsidRPr="00844875" w:rsidRDefault="007A40A5" w:rsidP="007A40A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651"/>
        <w:gridCol w:w="1431"/>
        <w:gridCol w:w="1278"/>
      </w:tblGrid>
      <w:tr w:rsidR="00BD1AC1" w14:paraId="48230895" w14:textId="77777777" w:rsidTr="00436894">
        <w:tc>
          <w:tcPr>
            <w:tcW w:w="6651" w:type="dxa"/>
            <w:tcBorders>
              <w:top w:val="double" w:sz="4" w:space="0" w:color="auto"/>
            </w:tcBorders>
          </w:tcPr>
          <w:p w14:paraId="6A0ECFF2" w14:textId="77777777" w:rsidR="00B83366" w:rsidRPr="00844875" w:rsidRDefault="00B334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5" w:name="FastTabell"/>
            <w:bookmarkEnd w:id="5"/>
            <w:r w:rsidRPr="00844875">
              <w:rPr>
                <w:rFonts w:asciiTheme="minorHAnsi" w:hAnsiTheme="minorHAnsi" w:cstheme="minorHAnsi"/>
                <w:b/>
                <w:sz w:val="22"/>
                <w:szCs w:val="22"/>
              </w:rPr>
              <w:t>Utvalg</w:t>
            </w:r>
          </w:p>
        </w:tc>
        <w:tc>
          <w:tcPr>
            <w:tcW w:w="1431" w:type="dxa"/>
            <w:tcBorders>
              <w:top w:val="double" w:sz="4" w:space="0" w:color="auto"/>
            </w:tcBorders>
          </w:tcPr>
          <w:p w14:paraId="554C6F79" w14:textId="77777777" w:rsidR="00B83366" w:rsidRPr="00844875" w:rsidRDefault="00B33490" w:rsidP="00BD49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44875">
              <w:rPr>
                <w:rFonts w:asciiTheme="minorHAnsi" w:hAnsiTheme="minorHAnsi" w:cstheme="minorHAnsi"/>
                <w:b/>
                <w:sz w:val="22"/>
                <w:szCs w:val="22"/>
              </w:rPr>
              <w:t>Utvalgssak</w:t>
            </w:r>
          </w:p>
        </w:tc>
        <w:tc>
          <w:tcPr>
            <w:tcW w:w="1278" w:type="dxa"/>
            <w:tcBorders>
              <w:top w:val="double" w:sz="4" w:space="0" w:color="auto"/>
            </w:tcBorders>
          </w:tcPr>
          <w:p w14:paraId="705D58C2" w14:textId="77777777" w:rsidR="00B83366" w:rsidRPr="00844875" w:rsidRDefault="00B334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44875">
              <w:rPr>
                <w:rFonts w:asciiTheme="minorHAnsi" w:hAnsiTheme="minorHAnsi" w:cstheme="minorHAnsi"/>
                <w:b/>
                <w:sz w:val="22"/>
                <w:szCs w:val="22"/>
              </w:rPr>
              <w:t>Møtedato</w:t>
            </w:r>
          </w:p>
        </w:tc>
      </w:tr>
      <w:tr w:rsidR="00BD1AC1" w14:paraId="64B0E1A0" w14:textId="77777777" w:rsidTr="00436894">
        <w:tc>
          <w:tcPr>
            <w:tcW w:w="6651" w:type="dxa"/>
          </w:tcPr>
          <w:p w14:paraId="030D0A95" w14:textId="77777777" w:rsidR="00B83366" w:rsidRPr="00844875" w:rsidRDefault="00B33490" w:rsidP="0043689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6" w:name="Saksgang"/>
            <w:bookmarkEnd w:id="6"/>
            <w:r w:rsidRPr="00844875">
              <w:rPr>
                <w:rFonts w:asciiTheme="minorHAnsi" w:hAnsiTheme="minorHAnsi" w:cstheme="minorHAnsi"/>
                <w:sz w:val="22"/>
                <w:szCs w:val="22"/>
              </w:rPr>
              <w:t>Formannskapet</w:t>
            </w:r>
          </w:p>
        </w:tc>
        <w:tc>
          <w:tcPr>
            <w:tcW w:w="1431" w:type="dxa"/>
          </w:tcPr>
          <w:p w14:paraId="265BB06D" w14:textId="77777777" w:rsidR="00B83366" w:rsidRPr="00844875" w:rsidRDefault="00B33490" w:rsidP="0043689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44875">
              <w:rPr>
                <w:rFonts w:asciiTheme="minorHAnsi" w:hAnsiTheme="minorHAnsi" w:cstheme="minorHAnsi"/>
                <w:sz w:val="22"/>
                <w:szCs w:val="22"/>
              </w:rPr>
              <w:t>65/2025</w:t>
            </w:r>
          </w:p>
        </w:tc>
        <w:tc>
          <w:tcPr>
            <w:tcW w:w="1278" w:type="dxa"/>
          </w:tcPr>
          <w:p w14:paraId="268C0537" w14:textId="77777777" w:rsidR="00B83366" w:rsidRPr="00844875" w:rsidRDefault="00B33490" w:rsidP="00436894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4875">
              <w:rPr>
                <w:rFonts w:asciiTheme="minorHAnsi" w:hAnsiTheme="minorHAnsi" w:cstheme="minorHAnsi"/>
                <w:sz w:val="22"/>
                <w:szCs w:val="22"/>
              </w:rPr>
              <w:t>18.11.2025</w:t>
            </w:r>
          </w:p>
        </w:tc>
      </w:tr>
      <w:tr w:rsidR="00BD1AC1" w14:paraId="3960FCAA" w14:textId="77777777" w:rsidTr="00436894">
        <w:tc>
          <w:tcPr>
            <w:tcW w:w="6651" w:type="dxa"/>
          </w:tcPr>
          <w:p w14:paraId="70CC9E60" w14:textId="77777777" w:rsidR="00B83366" w:rsidRPr="00844875" w:rsidRDefault="00B33490" w:rsidP="0043689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44875">
              <w:rPr>
                <w:rFonts w:asciiTheme="minorHAnsi" w:hAnsiTheme="minorHAnsi" w:cstheme="minorHAnsi"/>
                <w:sz w:val="22"/>
                <w:szCs w:val="22"/>
              </w:rPr>
              <w:t>Kommunestyret</w:t>
            </w:r>
          </w:p>
        </w:tc>
        <w:tc>
          <w:tcPr>
            <w:tcW w:w="1431" w:type="dxa"/>
          </w:tcPr>
          <w:p w14:paraId="74E4AE40" w14:textId="77777777" w:rsidR="00B83366" w:rsidRPr="00844875" w:rsidRDefault="00B83366" w:rsidP="0043689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8" w:type="dxa"/>
          </w:tcPr>
          <w:p w14:paraId="03FDC451" w14:textId="77777777" w:rsidR="00B83366" w:rsidRPr="00844875" w:rsidRDefault="00B33490" w:rsidP="00436894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4875">
              <w:rPr>
                <w:rFonts w:asciiTheme="minorHAnsi" w:hAnsiTheme="minorHAnsi" w:cstheme="minorHAnsi"/>
                <w:sz w:val="22"/>
                <w:szCs w:val="22"/>
              </w:rPr>
              <w:t>09.12.2025</w:t>
            </w:r>
          </w:p>
        </w:tc>
      </w:tr>
    </w:tbl>
    <w:p w14:paraId="58C9EA29" w14:textId="77777777" w:rsidR="00D113E5" w:rsidRPr="00844875" w:rsidRDefault="00D113E5" w:rsidP="008477BD">
      <w:pPr>
        <w:pStyle w:val="Luft12"/>
        <w:rPr>
          <w:rFonts w:asciiTheme="minorHAnsi" w:hAnsiTheme="minorHAnsi" w:cstheme="minorHAnsi"/>
          <w:sz w:val="22"/>
          <w:szCs w:val="22"/>
        </w:rPr>
      </w:pPr>
    </w:p>
    <w:p w14:paraId="55291005" w14:textId="77777777" w:rsidR="00D94799" w:rsidRPr="00A423AB" w:rsidRDefault="00B33490" w:rsidP="00336895">
      <w:pPr>
        <w:rPr>
          <w:rFonts w:asciiTheme="minorHAnsi" w:hAnsiTheme="minorHAnsi" w:cstheme="minorHAnsi"/>
          <w:b/>
          <w:sz w:val="28"/>
          <w:szCs w:val="28"/>
        </w:rPr>
      </w:pPr>
      <w:bookmarkStart w:id="7" w:name="TITTEL"/>
      <w:r w:rsidRPr="00A423AB">
        <w:rPr>
          <w:rFonts w:asciiTheme="minorHAnsi" w:hAnsiTheme="minorHAnsi" w:cstheme="minorHAnsi"/>
          <w:b/>
          <w:sz w:val="28"/>
          <w:szCs w:val="28"/>
        </w:rPr>
        <w:t>Budsjett 2026 og økonomiplan 2026 -2029</w:t>
      </w:r>
      <w:bookmarkEnd w:id="7"/>
    </w:p>
    <w:p w14:paraId="23586397" w14:textId="77777777" w:rsidR="00336895" w:rsidRPr="00844875" w:rsidRDefault="00336895" w:rsidP="007A40A5">
      <w:pPr>
        <w:rPr>
          <w:rFonts w:asciiTheme="minorHAnsi" w:hAnsiTheme="minorHAnsi" w:cstheme="minorHAnsi"/>
          <w:sz w:val="22"/>
          <w:szCs w:val="22"/>
        </w:rPr>
      </w:pPr>
    </w:p>
    <w:p w14:paraId="10F14E2F" w14:textId="77777777" w:rsidR="007A40A5" w:rsidRPr="00844875" w:rsidRDefault="00B33490" w:rsidP="007A40A5">
      <w:pPr>
        <w:pStyle w:val="Overskrift2"/>
        <w:rPr>
          <w:rFonts w:asciiTheme="minorHAnsi" w:hAnsiTheme="minorHAnsi" w:cstheme="minorHAnsi"/>
          <w:sz w:val="22"/>
          <w:szCs w:val="22"/>
        </w:rPr>
      </w:pPr>
      <w:bookmarkStart w:id="8" w:name="Innstilling"/>
      <w:r w:rsidRPr="00844875">
        <w:rPr>
          <w:rFonts w:asciiTheme="minorHAnsi" w:hAnsiTheme="minorHAnsi" w:cstheme="minorHAnsi"/>
          <w:sz w:val="22"/>
          <w:szCs w:val="22"/>
        </w:rPr>
        <w:t xml:space="preserve">Kommunedirektørens </w:t>
      </w:r>
      <w:r w:rsidR="00050807" w:rsidRPr="00844875">
        <w:rPr>
          <w:rFonts w:asciiTheme="minorHAnsi" w:hAnsiTheme="minorHAnsi" w:cstheme="minorHAnsi"/>
          <w:sz w:val="22"/>
          <w:szCs w:val="22"/>
        </w:rPr>
        <w:t>forslag til vedtak/inns</w:t>
      </w:r>
      <w:r w:rsidRPr="00844875">
        <w:rPr>
          <w:rFonts w:asciiTheme="minorHAnsi" w:hAnsiTheme="minorHAnsi" w:cstheme="minorHAnsi"/>
          <w:sz w:val="22"/>
          <w:szCs w:val="22"/>
        </w:rPr>
        <w:t>tilling</w:t>
      </w:r>
      <w:r w:rsidR="005E50DF" w:rsidRPr="00844875">
        <w:rPr>
          <w:rFonts w:asciiTheme="minorHAnsi" w:hAnsiTheme="minorHAnsi" w:cstheme="minorHAnsi"/>
          <w:sz w:val="22"/>
          <w:szCs w:val="22"/>
        </w:rPr>
        <w:t>:</w:t>
      </w:r>
    </w:p>
    <w:p w14:paraId="145108A4" w14:textId="77777777" w:rsidR="008439C0" w:rsidRDefault="00B33490" w:rsidP="008439C0">
      <w:pPr>
        <w:numPr>
          <w:ilvl w:val="0"/>
          <w:numId w:val="5"/>
        </w:numPr>
        <w:rPr>
          <w:b/>
        </w:rPr>
      </w:pPr>
      <w:r>
        <w:rPr>
          <w:b/>
        </w:rPr>
        <w:t>Drift</w:t>
      </w:r>
    </w:p>
    <w:p w14:paraId="03C52B76" w14:textId="77777777" w:rsidR="008439C0" w:rsidRDefault="008439C0" w:rsidP="008439C0">
      <w:pPr>
        <w:ind w:left="360"/>
        <w:rPr>
          <w:b/>
        </w:rPr>
      </w:pPr>
    </w:p>
    <w:p w14:paraId="3E2103F7" w14:textId="77777777" w:rsidR="008439C0" w:rsidRDefault="00B33490" w:rsidP="008439C0">
      <w:pPr>
        <w:numPr>
          <w:ilvl w:val="1"/>
          <w:numId w:val="5"/>
        </w:numPr>
      </w:pPr>
      <w:r>
        <w:t>Skattøret for 2026 fastsettes til høyeste lovlige sats i henhold til Stortingets vedtak.</w:t>
      </w:r>
    </w:p>
    <w:p w14:paraId="13A1FA1E" w14:textId="77777777" w:rsidR="008439C0" w:rsidRDefault="00B33490" w:rsidP="008439C0">
      <w:pPr>
        <w:numPr>
          <w:ilvl w:val="1"/>
          <w:numId w:val="5"/>
        </w:numPr>
      </w:pPr>
      <w:r>
        <w:t>Økonomiplanens første år gjelder som årsbudsjett for 2026.</w:t>
      </w:r>
    </w:p>
    <w:p w14:paraId="48050D24" w14:textId="77777777" w:rsidR="008439C0" w:rsidRDefault="00B33490" w:rsidP="008439C0">
      <w:pPr>
        <w:numPr>
          <w:ilvl w:val="1"/>
          <w:numId w:val="5"/>
        </w:numPr>
      </w:pPr>
      <w:r>
        <w:t>Årsbudsjett/økonomiplan vedtas med følgende driftshovedtall:</w:t>
      </w:r>
      <w:r>
        <w:br/>
      </w:r>
    </w:p>
    <w:p w14:paraId="04D5F96B" w14:textId="77777777" w:rsidR="008439C0" w:rsidRDefault="00B33490" w:rsidP="008439C0">
      <w:pPr>
        <w:ind w:left="858"/>
      </w:pPr>
      <w:r>
        <w:t>Bevilgningsoversikt drift A:</w:t>
      </w:r>
    </w:p>
    <w:p w14:paraId="1FCE4175" w14:textId="77777777" w:rsidR="008439C0" w:rsidRDefault="008439C0" w:rsidP="008439C0">
      <w:pPr>
        <w:ind w:left="858"/>
      </w:pPr>
    </w:p>
    <w:p w14:paraId="46B1F933" w14:textId="77777777" w:rsidR="008439C0" w:rsidRDefault="00B33490" w:rsidP="008439C0">
      <w:pPr>
        <w:ind w:left="360"/>
      </w:pPr>
      <w:r w:rsidRPr="00653B4D">
        <w:rPr>
          <w:noProof/>
        </w:rPr>
        <w:drawing>
          <wp:inline distT="0" distB="0" distL="0" distR="0" wp14:anchorId="77CEBA21" wp14:editId="50C786F6">
            <wp:extent cx="5943600" cy="3924300"/>
            <wp:effectExtent l="0" t="0" r="0" b="0"/>
            <wp:docPr id="152608720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087202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1EF3F" w14:textId="77777777" w:rsidR="008439C0" w:rsidRDefault="00B33490" w:rsidP="008439C0">
      <w:pPr>
        <w:ind w:left="360"/>
      </w:pPr>
      <w:r>
        <w:lastRenderedPageBreak/>
        <w:tab/>
        <w:t>Økonomisk oversikt drift:</w:t>
      </w:r>
    </w:p>
    <w:p w14:paraId="293415EF" w14:textId="77777777" w:rsidR="008439C0" w:rsidRDefault="008439C0" w:rsidP="008439C0">
      <w:pPr>
        <w:ind w:left="360"/>
      </w:pPr>
    </w:p>
    <w:p w14:paraId="4E3A47B1" w14:textId="77777777" w:rsidR="008439C0" w:rsidRDefault="00B33490" w:rsidP="008439C0">
      <w:pPr>
        <w:ind w:left="360"/>
      </w:pPr>
      <w:r w:rsidRPr="00653B4D">
        <w:rPr>
          <w:noProof/>
        </w:rPr>
        <w:drawing>
          <wp:inline distT="0" distB="0" distL="0" distR="0" wp14:anchorId="119178B1" wp14:editId="14CFD24E">
            <wp:extent cx="5924550" cy="4298950"/>
            <wp:effectExtent l="0" t="0" r="0" b="6350"/>
            <wp:docPr id="590723048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723048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D3149" w14:textId="77777777" w:rsidR="008439C0" w:rsidRDefault="00B33490" w:rsidP="008439C0">
      <w:pPr>
        <w:ind w:left="360"/>
      </w:pPr>
      <w:r>
        <w:br/>
      </w:r>
    </w:p>
    <w:p w14:paraId="3CB88B25" w14:textId="77777777" w:rsidR="008439C0" w:rsidRDefault="00B33490" w:rsidP="008439C0">
      <w:pPr>
        <w:numPr>
          <w:ilvl w:val="1"/>
          <w:numId w:val="5"/>
        </w:numPr>
      </w:pPr>
      <w:r>
        <w:t xml:space="preserve">Foreslåtte driftstiltak i henhold til redegjørelse under det enkelte tjenesteområde i </w:t>
      </w:r>
      <w:r w:rsidRPr="003E4BE8">
        <w:t>budsjettdokumentet</w:t>
      </w:r>
      <w:r>
        <w:t>, vedtas. Dette gir følgende budsjettrammer:</w:t>
      </w:r>
    </w:p>
    <w:p w14:paraId="0EBEEB2D" w14:textId="77777777" w:rsidR="008439C0" w:rsidRDefault="008439C0" w:rsidP="008439C0">
      <w:pPr>
        <w:ind w:left="858"/>
      </w:pPr>
    </w:p>
    <w:p w14:paraId="4D50E3EE" w14:textId="77777777" w:rsidR="008439C0" w:rsidRDefault="00B33490" w:rsidP="008439C0">
      <w:pPr>
        <w:jc w:val="center"/>
      </w:pPr>
      <w:r w:rsidRPr="003E4BE8">
        <w:rPr>
          <w:noProof/>
        </w:rPr>
        <w:drawing>
          <wp:inline distT="0" distB="0" distL="0" distR="0" wp14:anchorId="03C3B010" wp14:editId="0546125C">
            <wp:extent cx="6038850" cy="3695700"/>
            <wp:effectExtent l="0" t="0" r="0" b="0"/>
            <wp:docPr id="901817137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817137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4FF59" w14:textId="77777777" w:rsidR="008439C0" w:rsidRDefault="00B33490" w:rsidP="008439C0">
      <w:r>
        <w:lastRenderedPageBreak/>
        <w:br/>
      </w:r>
    </w:p>
    <w:p w14:paraId="7904C3A8" w14:textId="77777777" w:rsidR="008439C0" w:rsidRDefault="00B33490" w:rsidP="008439C0">
      <w:pPr>
        <w:numPr>
          <w:ilvl w:val="1"/>
          <w:numId w:val="5"/>
        </w:numPr>
      </w:pPr>
      <w:r>
        <w:t xml:space="preserve">Kommunale avgifter og gebyrer og endringer i disse, vedtas </w:t>
      </w:r>
      <w:r w:rsidRPr="003E4BE8">
        <w:t xml:space="preserve">i henhold til </w:t>
      </w:r>
      <w:r>
        <w:t>gebyrlisten for 2026. Gebyrlisten er vedlagt som lenke under andre</w:t>
      </w:r>
      <w:r w:rsidR="00CA0C64">
        <w:t xml:space="preserve"> </w:t>
      </w:r>
      <w:r>
        <w:t>saksdokumenter</w:t>
      </w:r>
      <w:r w:rsidR="00CA0C64">
        <w:t xml:space="preserve">. </w:t>
      </w:r>
      <w:r w:rsidRPr="0019241E">
        <w:t>Kommu</w:t>
      </w:r>
      <w:r>
        <w:t>nale avgifter skal betales i 3 terminer.</w:t>
      </w:r>
    </w:p>
    <w:p w14:paraId="46D30B6D" w14:textId="77777777" w:rsidR="008439C0" w:rsidRDefault="00B33490" w:rsidP="008439C0">
      <w:pPr>
        <w:numPr>
          <w:ilvl w:val="1"/>
          <w:numId w:val="5"/>
        </w:numPr>
      </w:pPr>
      <w:r>
        <w:t xml:space="preserve">Det tas opp ramme på kr 12.000.000,- i lån for videretildeling i form av startlån. </w:t>
      </w:r>
    </w:p>
    <w:p w14:paraId="296A3721" w14:textId="77777777" w:rsidR="008439C0" w:rsidRDefault="00B33490" w:rsidP="008439C0">
      <w:pPr>
        <w:numPr>
          <w:ilvl w:val="1"/>
          <w:numId w:val="5"/>
        </w:numPr>
      </w:pPr>
      <w:r>
        <w:t xml:space="preserve">Kommunedirektøren gis fullmakt til å ta opp driftskreditt på inntil kr 10.000.000,-. </w:t>
      </w:r>
    </w:p>
    <w:p w14:paraId="6AD1C15B" w14:textId="77777777" w:rsidR="008439C0" w:rsidRDefault="008439C0" w:rsidP="008439C0">
      <w:pPr>
        <w:rPr>
          <w:color w:val="FF0000"/>
        </w:rPr>
      </w:pPr>
    </w:p>
    <w:p w14:paraId="0BF3AE22" w14:textId="77777777" w:rsidR="008439C0" w:rsidRDefault="008439C0" w:rsidP="008439C0"/>
    <w:p w14:paraId="1E6BFB63" w14:textId="77777777" w:rsidR="008439C0" w:rsidRDefault="00B33490" w:rsidP="008439C0">
      <w:pPr>
        <w:numPr>
          <w:ilvl w:val="0"/>
          <w:numId w:val="5"/>
        </w:numPr>
        <w:rPr>
          <w:b/>
        </w:rPr>
      </w:pPr>
      <w:r>
        <w:rPr>
          <w:b/>
        </w:rPr>
        <w:t xml:space="preserve">Investering/finansiering </w:t>
      </w:r>
    </w:p>
    <w:p w14:paraId="2F97BED0" w14:textId="77777777" w:rsidR="008439C0" w:rsidRPr="00834E94" w:rsidRDefault="008439C0" w:rsidP="008439C0"/>
    <w:p w14:paraId="6B7FEDBA" w14:textId="77777777" w:rsidR="008439C0" w:rsidRDefault="00B33490" w:rsidP="008439C0">
      <w:pPr>
        <w:ind w:left="360"/>
        <w:rPr>
          <w:color w:val="FF0000"/>
        </w:rPr>
      </w:pPr>
      <w:r>
        <w:t>Kommunestyret vedtar følgende investeringsramme og finansiering av investeringene:</w:t>
      </w:r>
      <w:r>
        <w:rPr>
          <w:color w:val="FF0000"/>
        </w:rPr>
        <w:t xml:space="preserve"> </w:t>
      </w:r>
    </w:p>
    <w:p w14:paraId="25CFF34E" w14:textId="77777777" w:rsidR="008439C0" w:rsidRDefault="008439C0" w:rsidP="008439C0">
      <w:pPr>
        <w:ind w:left="360"/>
        <w:rPr>
          <w:color w:val="FF0000"/>
        </w:rPr>
      </w:pPr>
    </w:p>
    <w:p w14:paraId="35B5BF31" w14:textId="77777777" w:rsidR="008439C0" w:rsidRDefault="00B33490" w:rsidP="008439C0">
      <w:pPr>
        <w:ind w:left="360"/>
        <w:rPr>
          <w:color w:val="FF0000"/>
        </w:rPr>
      </w:pPr>
      <w:r w:rsidRPr="003E4BE8">
        <w:rPr>
          <w:noProof/>
        </w:rPr>
        <w:drawing>
          <wp:inline distT="0" distB="0" distL="0" distR="0" wp14:anchorId="6C3AFDE7" wp14:editId="2E2B86BF">
            <wp:extent cx="5904230" cy="4113530"/>
            <wp:effectExtent l="0" t="0" r="1270" b="1270"/>
            <wp:docPr id="1394156739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156739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411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49C0F" w14:textId="77777777" w:rsidR="008439C0" w:rsidRDefault="008439C0" w:rsidP="008439C0">
      <w:pPr>
        <w:ind w:left="360"/>
      </w:pPr>
    </w:p>
    <w:p w14:paraId="4C93BC72" w14:textId="77777777" w:rsidR="008439C0" w:rsidRDefault="00B33490" w:rsidP="008439C0">
      <w:pPr>
        <w:ind w:left="360"/>
      </w:pPr>
      <w:r>
        <w:t xml:space="preserve">Detaljert oversikt over investeringene framgår </w:t>
      </w:r>
      <w:r w:rsidRPr="009E3674">
        <w:t xml:space="preserve">av </w:t>
      </w:r>
      <w:r w:rsidR="009E3674">
        <w:t xml:space="preserve">redegjørelser og oversikter under det enkelte tjenesteområde i </w:t>
      </w:r>
      <w:r w:rsidR="009E3674" w:rsidRPr="003E4BE8">
        <w:t>budsjettdokumentet</w:t>
      </w:r>
      <w:r w:rsidRPr="009E3674">
        <w:t>.</w:t>
      </w:r>
    </w:p>
    <w:p w14:paraId="5AB148D0" w14:textId="77777777" w:rsidR="008439C0" w:rsidRDefault="008439C0" w:rsidP="008439C0">
      <w:pPr>
        <w:ind w:left="360"/>
      </w:pPr>
    </w:p>
    <w:p w14:paraId="5E4346E0" w14:textId="77777777" w:rsidR="008439C0" w:rsidRPr="00C0016E" w:rsidRDefault="00B33490" w:rsidP="008439C0">
      <w:pPr>
        <w:ind w:left="360"/>
      </w:pPr>
      <w:r>
        <w:t xml:space="preserve">Frosta kommune tar opp </w:t>
      </w:r>
      <w:r w:rsidRPr="009E3674">
        <w:t xml:space="preserve">kr </w:t>
      </w:r>
      <w:r w:rsidR="009E3674">
        <w:t>52</w:t>
      </w:r>
      <w:r w:rsidRPr="009E3674">
        <w:t>.</w:t>
      </w:r>
      <w:r w:rsidR="009E3674">
        <w:t>099</w:t>
      </w:r>
      <w:r w:rsidRPr="009E3674">
        <w:t>.000</w:t>
      </w:r>
      <w:r>
        <w:t>,-</w:t>
      </w:r>
      <w:r w:rsidRPr="00C0016E">
        <w:t xml:space="preserve"> som lån til investeringer i 20</w:t>
      </w:r>
      <w:r>
        <w:t xml:space="preserve">26, med </w:t>
      </w:r>
      <w:r w:rsidRPr="00BD3552">
        <w:t>4</w:t>
      </w:r>
      <w:r w:rsidR="00BD3552">
        <w:t>9</w:t>
      </w:r>
      <w:r w:rsidRPr="00C0016E">
        <w:t xml:space="preserve"> års avdragstid.</w:t>
      </w:r>
    </w:p>
    <w:p w14:paraId="5602EE1E" w14:textId="77777777" w:rsidR="008439C0" w:rsidRDefault="008439C0" w:rsidP="008439C0">
      <w:pPr>
        <w:ind w:left="792"/>
      </w:pPr>
    </w:p>
    <w:p w14:paraId="4975E092" w14:textId="77777777" w:rsidR="008439C0" w:rsidRDefault="008439C0" w:rsidP="008439C0">
      <w:pPr>
        <w:ind w:left="360"/>
      </w:pPr>
    </w:p>
    <w:p w14:paraId="4A351B8D" w14:textId="77777777" w:rsidR="008439C0" w:rsidRDefault="00B33490" w:rsidP="008439C0">
      <w:pPr>
        <w:numPr>
          <w:ilvl w:val="0"/>
          <w:numId w:val="5"/>
        </w:numPr>
        <w:rPr>
          <w:b/>
        </w:rPr>
      </w:pPr>
      <w:r>
        <w:rPr>
          <w:b/>
        </w:rPr>
        <w:t>Eiendomsskatt</w:t>
      </w:r>
      <w:r>
        <w:rPr>
          <w:b/>
        </w:rPr>
        <w:br/>
      </w:r>
    </w:p>
    <w:p w14:paraId="726EDA3E" w14:textId="77777777" w:rsidR="008439C0" w:rsidRDefault="00B33490" w:rsidP="008439C0">
      <w:pPr>
        <w:numPr>
          <w:ilvl w:val="1"/>
          <w:numId w:val="5"/>
        </w:numPr>
      </w:pPr>
      <w:r>
        <w:t>I medhold av eiendomsskatteloven §§ 2 og 3 skal følgende utskrivingsalternativ benyttes for skatteåret 2026:</w:t>
      </w:r>
    </w:p>
    <w:p w14:paraId="21B77D8D" w14:textId="77777777" w:rsidR="008439C0" w:rsidRDefault="00B33490" w:rsidP="008439C0">
      <w:pPr>
        <w:numPr>
          <w:ilvl w:val="1"/>
          <w:numId w:val="5"/>
        </w:numPr>
      </w:pPr>
      <w:r>
        <w:t>Faste eiendommer i hele kommunen, unntatt verker og bruk og annen næringseiendom.</w:t>
      </w:r>
    </w:p>
    <w:p w14:paraId="17585BF9" w14:textId="77777777" w:rsidR="008439C0" w:rsidRDefault="00B33490" w:rsidP="008439C0">
      <w:pPr>
        <w:numPr>
          <w:ilvl w:val="1"/>
          <w:numId w:val="5"/>
        </w:numPr>
      </w:pPr>
      <w:r>
        <w:t>Ved en kontorjustering økes alle vedtatte takstgrunnlag med 10 % fra og med 01.01.2026.</w:t>
      </w:r>
    </w:p>
    <w:p w14:paraId="33CD1974" w14:textId="77777777" w:rsidR="008439C0" w:rsidRDefault="00B33490" w:rsidP="008439C0">
      <w:pPr>
        <w:numPr>
          <w:ilvl w:val="1"/>
          <w:numId w:val="5"/>
        </w:numPr>
      </w:pPr>
      <w:r>
        <w:t xml:space="preserve">Eiendomsskattesatsen </w:t>
      </w:r>
      <w:r w:rsidR="003E4BE8">
        <w:t xml:space="preserve">holdes uendret på </w:t>
      </w:r>
      <w:r w:rsidRPr="003E4BE8">
        <w:t>3</w:t>
      </w:r>
      <w:r w:rsidR="003E4BE8">
        <w:t xml:space="preserve"> </w:t>
      </w:r>
      <w:r w:rsidRPr="003E4BE8">
        <w:t>promille.</w:t>
      </w:r>
    </w:p>
    <w:p w14:paraId="5E56413E" w14:textId="77777777" w:rsidR="008439C0" w:rsidRDefault="00B33490" w:rsidP="008439C0">
      <w:pPr>
        <w:numPr>
          <w:ilvl w:val="1"/>
          <w:numId w:val="5"/>
        </w:numPr>
      </w:pPr>
      <w:r>
        <w:lastRenderedPageBreak/>
        <w:t>Det innføres ikke bunnfradrag.</w:t>
      </w:r>
    </w:p>
    <w:p w14:paraId="2E11DA04" w14:textId="77777777" w:rsidR="008439C0" w:rsidRPr="00E72D40" w:rsidRDefault="00B33490" w:rsidP="008439C0">
      <w:pPr>
        <w:numPr>
          <w:ilvl w:val="1"/>
          <w:numId w:val="5"/>
        </w:numPr>
      </w:pPr>
      <w:r>
        <w:t xml:space="preserve">For skatteåret 2026 gis det fritak for eiendommer iht. eiendomsskatteloven § 7 bokstav a) for eiendommer som benyttes av følgende: </w:t>
      </w:r>
    </w:p>
    <w:p w14:paraId="7DE593E8" w14:textId="77777777" w:rsidR="008439C0" w:rsidRDefault="008439C0" w:rsidP="008439C0">
      <w:pPr>
        <w:ind w:left="705" w:hanging="705"/>
        <w:rPr>
          <w:i/>
        </w:rPr>
      </w:pPr>
    </w:p>
    <w:p w14:paraId="6B681DEB" w14:textId="77777777" w:rsidR="008439C0" w:rsidRPr="00DE5C5C" w:rsidRDefault="00B33490" w:rsidP="008439C0">
      <w:pPr>
        <w:ind w:left="414" w:firstLine="708"/>
        <w:rPr>
          <w:lang w:val="en-US"/>
        </w:rPr>
      </w:pPr>
      <w:r w:rsidRPr="00DE5C5C">
        <w:rPr>
          <w:lang w:val="en-US"/>
        </w:rPr>
        <w:t>Frosta Vassverk A/L</w:t>
      </w:r>
    </w:p>
    <w:p w14:paraId="1450BD48" w14:textId="77777777" w:rsidR="008439C0" w:rsidRPr="00DE5C5C" w:rsidRDefault="00B33490" w:rsidP="008439C0">
      <w:pPr>
        <w:ind w:left="1122"/>
        <w:rPr>
          <w:lang w:val="en-US"/>
        </w:rPr>
      </w:pPr>
      <w:r w:rsidRPr="00DE5C5C">
        <w:rPr>
          <w:lang w:val="en-US"/>
        </w:rPr>
        <w:t>Leva-Fro A/S</w:t>
      </w:r>
    </w:p>
    <w:p w14:paraId="787A1ED6" w14:textId="77777777" w:rsidR="008439C0" w:rsidRDefault="00B33490" w:rsidP="008439C0">
      <w:pPr>
        <w:ind w:left="1122"/>
      </w:pPr>
      <w:r>
        <w:t>Statskog – åpne hytter allmennyttige formål</w:t>
      </w:r>
    </w:p>
    <w:p w14:paraId="7FFDF3F8" w14:textId="77777777" w:rsidR="008439C0" w:rsidRDefault="00B33490" w:rsidP="008439C0">
      <w:pPr>
        <w:ind w:left="1122"/>
      </w:pPr>
      <w:r>
        <w:t>Turistforeningshytta – fjellhov</w:t>
      </w:r>
    </w:p>
    <w:p w14:paraId="4C857797" w14:textId="77777777" w:rsidR="008439C0" w:rsidRDefault="00B33490" w:rsidP="008439C0">
      <w:pPr>
        <w:ind w:left="1122"/>
      </w:pPr>
      <w:r>
        <w:t>Rapphøtta</w:t>
      </w:r>
    </w:p>
    <w:p w14:paraId="3749B77E" w14:textId="77777777" w:rsidR="008439C0" w:rsidRDefault="00B33490" w:rsidP="008439C0">
      <w:pPr>
        <w:ind w:left="1122"/>
      </w:pPr>
      <w:r>
        <w:t>Tautra Mariakloster</w:t>
      </w:r>
    </w:p>
    <w:p w14:paraId="22113C3C" w14:textId="77777777" w:rsidR="008439C0" w:rsidRDefault="00B33490" w:rsidP="008439C0">
      <w:pPr>
        <w:ind w:left="1122"/>
      </w:pPr>
      <w:r>
        <w:t>A/L Frostahallen</w:t>
      </w:r>
    </w:p>
    <w:p w14:paraId="0A408D03" w14:textId="77777777" w:rsidR="008439C0" w:rsidRDefault="00B33490" w:rsidP="008439C0">
      <w:pPr>
        <w:ind w:left="1122"/>
      </w:pPr>
      <w:r>
        <w:t>Folkheim samfunnshus</w:t>
      </w:r>
    </w:p>
    <w:p w14:paraId="696E5CF1" w14:textId="77777777" w:rsidR="008439C0" w:rsidRDefault="00B33490" w:rsidP="008439C0">
      <w:pPr>
        <w:ind w:left="1122"/>
      </w:pPr>
      <w:r>
        <w:t>Frosta menighet</w:t>
      </w:r>
    </w:p>
    <w:p w14:paraId="49F073E0" w14:textId="77777777" w:rsidR="008439C0" w:rsidRDefault="00B33490" w:rsidP="008439C0">
      <w:pPr>
        <w:ind w:left="1122"/>
      </w:pPr>
      <w:r>
        <w:t>Frosta Motorcrossklubb</w:t>
      </w:r>
    </w:p>
    <w:p w14:paraId="289A288D" w14:textId="77777777" w:rsidR="008439C0" w:rsidRDefault="00B33490" w:rsidP="008439C0">
      <w:pPr>
        <w:ind w:left="1122"/>
      </w:pPr>
      <w:r>
        <w:t>Frosta salongskytterlag</w:t>
      </w:r>
    </w:p>
    <w:p w14:paraId="3D126A56" w14:textId="77777777" w:rsidR="008439C0" w:rsidRDefault="00B33490" w:rsidP="008439C0">
      <w:pPr>
        <w:ind w:left="1122"/>
      </w:pPr>
      <w:r>
        <w:t>Frosta sanitetsforening</w:t>
      </w:r>
    </w:p>
    <w:p w14:paraId="0686392A" w14:textId="77777777" w:rsidR="008439C0" w:rsidRDefault="00B33490" w:rsidP="008439C0">
      <w:pPr>
        <w:ind w:left="1122"/>
      </w:pPr>
      <w:r>
        <w:t>Normisjon Frosta</w:t>
      </w:r>
    </w:p>
    <w:p w14:paraId="664BC484" w14:textId="77777777" w:rsidR="008439C0" w:rsidRDefault="00B33490" w:rsidP="008439C0">
      <w:pPr>
        <w:ind w:left="1122"/>
      </w:pPr>
      <w:r>
        <w:t>Stjørdal kommunale forening</w:t>
      </w:r>
    </w:p>
    <w:p w14:paraId="03BEE801" w14:textId="77777777" w:rsidR="008439C0" w:rsidRDefault="00B33490" w:rsidP="008439C0">
      <w:pPr>
        <w:ind w:left="1122"/>
      </w:pPr>
      <w:r>
        <w:t>Tautratun</w:t>
      </w:r>
    </w:p>
    <w:p w14:paraId="4DD71EFE" w14:textId="77777777" w:rsidR="008439C0" w:rsidRDefault="00B33490" w:rsidP="008439C0">
      <w:pPr>
        <w:ind w:left="1122"/>
      </w:pPr>
      <w:r>
        <w:t>Frosta IL - Vinnatrøa</w:t>
      </w:r>
    </w:p>
    <w:p w14:paraId="50CCCBB1" w14:textId="77777777" w:rsidR="008439C0" w:rsidRDefault="00B33490" w:rsidP="008439C0">
      <w:pPr>
        <w:ind w:left="1122"/>
      </w:pPr>
      <w:r>
        <w:t>Rapp IL - Rapplassen/myra</w:t>
      </w:r>
    </w:p>
    <w:p w14:paraId="5BAF21D6" w14:textId="77777777" w:rsidR="008439C0" w:rsidRDefault="00B33490" w:rsidP="008439C0">
      <w:pPr>
        <w:ind w:left="1122"/>
      </w:pPr>
      <w:r>
        <w:t>Trodsplassen</w:t>
      </w:r>
    </w:p>
    <w:p w14:paraId="68B1F518" w14:textId="77777777" w:rsidR="008439C0" w:rsidRDefault="00B33490" w:rsidP="008439C0">
      <w:pPr>
        <w:ind w:left="1122"/>
      </w:pPr>
      <w:r>
        <w:t>Snoggplassen</w:t>
      </w:r>
    </w:p>
    <w:p w14:paraId="0E147835" w14:textId="77777777" w:rsidR="008439C0" w:rsidRDefault="00B33490" w:rsidP="008439C0">
      <w:pPr>
        <w:ind w:left="1122"/>
      </w:pPr>
      <w:r>
        <w:t>Neset FK - Valavollen</w:t>
      </w:r>
    </w:p>
    <w:p w14:paraId="42543E9A" w14:textId="77777777" w:rsidR="008439C0" w:rsidRDefault="00B33490" w:rsidP="008439C0">
      <w:pPr>
        <w:ind w:left="1122"/>
      </w:pPr>
      <w:r>
        <w:t>Småland vel – Ankeret + grillhus</w:t>
      </w:r>
    </w:p>
    <w:p w14:paraId="34F28060" w14:textId="77777777" w:rsidR="008439C0" w:rsidRDefault="00B33490" w:rsidP="008439C0">
      <w:pPr>
        <w:ind w:left="1122"/>
      </w:pPr>
      <w:r>
        <w:t>Trondheim seilforening</w:t>
      </w:r>
    </w:p>
    <w:p w14:paraId="5633A1F7" w14:textId="77777777" w:rsidR="008439C0" w:rsidRDefault="00B33490" w:rsidP="008439C0">
      <w:pPr>
        <w:ind w:left="1122"/>
      </w:pPr>
      <w:r>
        <w:t>Frosta golfforening</w:t>
      </w:r>
    </w:p>
    <w:p w14:paraId="15D95853" w14:textId="77777777" w:rsidR="008439C0" w:rsidRDefault="00B33490" w:rsidP="008439C0">
      <w:pPr>
        <w:ind w:left="1122"/>
      </w:pPr>
      <w:r>
        <w:t>Parseller/tomter som eies av private, men brukes til kommunale veier</w:t>
      </w:r>
    </w:p>
    <w:p w14:paraId="4E1E2897" w14:textId="77777777" w:rsidR="008439C0" w:rsidRDefault="008439C0" w:rsidP="008439C0">
      <w:pPr>
        <w:ind w:firstLine="708"/>
      </w:pPr>
    </w:p>
    <w:p w14:paraId="76080AC9" w14:textId="77777777" w:rsidR="008439C0" w:rsidRDefault="00B33490" w:rsidP="008439C0">
      <w:pPr>
        <w:numPr>
          <w:ilvl w:val="1"/>
          <w:numId w:val="5"/>
        </w:numPr>
      </w:pPr>
      <w:r>
        <w:t>Følgende eiendommer fritas i medhold av eiendomsskatteloven § 7 bokstav b:</w:t>
      </w:r>
    </w:p>
    <w:p w14:paraId="2D92AA5F" w14:textId="77777777" w:rsidR="008439C0" w:rsidRDefault="00B33490" w:rsidP="008439C0">
      <w:pPr>
        <w:ind w:left="858"/>
      </w:pPr>
      <w:r>
        <w:t>Gnr 93, bnr 1 Logstein</w:t>
      </w:r>
    </w:p>
    <w:p w14:paraId="6E9EC0F8" w14:textId="77777777" w:rsidR="008439C0" w:rsidRDefault="00B33490" w:rsidP="008439C0">
      <w:pPr>
        <w:ind w:left="858"/>
      </w:pPr>
      <w:r>
        <w:t>Gnr 2, bnr 1 Fjeldpladsen</w:t>
      </w:r>
    </w:p>
    <w:p w14:paraId="5B5DEEB7" w14:textId="77777777" w:rsidR="008439C0" w:rsidRDefault="00B33490" w:rsidP="008439C0">
      <w:pPr>
        <w:ind w:left="858"/>
      </w:pPr>
      <w:r>
        <w:t>Gnr 92, bnr 1 Logtun Ytre (Flægstad)</w:t>
      </w:r>
    </w:p>
    <w:p w14:paraId="3D9BCFCD" w14:textId="77777777" w:rsidR="008439C0" w:rsidRDefault="00B33490" w:rsidP="008439C0">
      <w:pPr>
        <w:numPr>
          <w:ilvl w:val="1"/>
          <w:numId w:val="5"/>
        </w:numPr>
      </w:pPr>
      <w:r>
        <w:t>Nyoppført bygning som helt eller delvis brukes som bolig, med tilhørende tomt og bygningsmasse (garasje/uthus/anneks og naust) fritas etter eiendomskattelovens § 7 bokstav c i 3 år, eller til kommunestyret endrer eller opphever vedtaket.</w:t>
      </w:r>
    </w:p>
    <w:p w14:paraId="1D7FC5D7" w14:textId="77777777" w:rsidR="008439C0" w:rsidRDefault="00B33490" w:rsidP="008439C0">
      <w:pPr>
        <w:numPr>
          <w:ilvl w:val="1"/>
          <w:numId w:val="5"/>
        </w:numPr>
      </w:pPr>
      <w:r>
        <w:t>Eiendomsskatten skal betales i 3 terminer.</w:t>
      </w:r>
    </w:p>
    <w:p w14:paraId="49D57ED4" w14:textId="77777777" w:rsidR="008439C0" w:rsidRDefault="00B33490" w:rsidP="008439C0">
      <w:pPr>
        <w:numPr>
          <w:ilvl w:val="1"/>
          <w:numId w:val="5"/>
        </w:numPr>
      </w:pPr>
      <w:r>
        <w:t>Ved taksering og utskriving av eiendomsskatt benytter kommunen tidligere vedtatte skattevedtekter.</w:t>
      </w:r>
    </w:p>
    <w:p w14:paraId="1E6F6DEC" w14:textId="77777777" w:rsidR="008439C0" w:rsidRDefault="00B33490" w:rsidP="008439C0">
      <w:pPr>
        <w:ind w:left="360"/>
        <w:rPr>
          <w:b/>
        </w:rPr>
      </w:pPr>
      <w:r>
        <w:rPr>
          <w:b/>
        </w:rPr>
        <w:br/>
      </w:r>
    </w:p>
    <w:p w14:paraId="33D8C795" w14:textId="77777777" w:rsidR="008439C0" w:rsidRDefault="00B33490" w:rsidP="008439C0">
      <w:pPr>
        <w:numPr>
          <w:ilvl w:val="0"/>
          <w:numId w:val="5"/>
        </w:numPr>
        <w:rPr>
          <w:b/>
        </w:rPr>
      </w:pPr>
      <w:r>
        <w:rPr>
          <w:b/>
        </w:rPr>
        <w:t>Diverse føringer</w:t>
      </w:r>
      <w:r>
        <w:br/>
      </w:r>
    </w:p>
    <w:p w14:paraId="1E6D7898" w14:textId="77777777" w:rsidR="008439C0" w:rsidRDefault="00B33490" w:rsidP="008439C0">
      <w:pPr>
        <w:numPr>
          <w:ilvl w:val="1"/>
          <w:numId w:val="5"/>
        </w:numPr>
      </w:pPr>
      <w:r>
        <w:t xml:space="preserve">Budsjettramme for kontroll og revisjon settes til kr </w:t>
      </w:r>
      <w:r w:rsidR="00100EB4">
        <w:t>1.00</w:t>
      </w:r>
      <w:r w:rsidRPr="00100EB4">
        <w:t>5.000,-</w:t>
      </w:r>
      <w:r>
        <w:t xml:space="preserve"> iht. utvalgets forslag til driftsbudsjett.</w:t>
      </w:r>
    </w:p>
    <w:p w14:paraId="68B83469" w14:textId="77777777" w:rsidR="008439C0" w:rsidRDefault="00B33490" w:rsidP="008439C0">
      <w:pPr>
        <w:numPr>
          <w:ilvl w:val="1"/>
          <w:numId w:val="5"/>
        </w:numPr>
      </w:pPr>
      <w:r>
        <w:t xml:space="preserve">Tilskuddsbeløp til kirken fastsettes til kr </w:t>
      </w:r>
      <w:r w:rsidRPr="00100EB4">
        <w:t>2.</w:t>
      </w:r>
      <w:r w:rsidR="00100EB4" w:rsidRPr="00100EB4">
        <w:t>200</w:t>
      </w:r>
      <w:r w:rsidRPr="00100EB4">
        <w:t>.000,-</w:t>
      </w:r>
      <w:r>
        <w:t xml:space="preserve"> for 2026. Lønnsvekst ut over forutsetning i deflator kompenseres ikke.</w:t>
      </w:r>
    </w:p>
    <w:p w14:paraId="7DBF8E23" w14:textId="77777777" w:rsidR="008439C0" w:rsidRDefault="00B33490" w:rsidP="008439C0">
      <w:pPr>
        <w:numPr>
          <w:ilvl w:val="1"/>
          <w:numId w:val="5"/>
        </w:numPr>
      </w:pPr>
      <w:r>
        <w:t xml:space="preserve">Kommunalt tilskuddsbeløp til Frosta frivillighetssentral fastsettes til kr </w:t>
      </w:r>
      <w:r w:rsidR="00100EB4" w:rsidRPr="00100EB4">
        <w:t>33</w:t>
      </w:r>
      <w:r w:rsidRPr="00100EB4">
        <w:t>0.000,-.</w:t>
      </w:r>
    </w:p>
    <w:p w14:paraId="38BCC76E" w14:textId="77777777" w:rsidR="008439C0" w:rsidRDefault="00B33490" w:rsidP="008439C0">
      <w:pPr>
        <w:numPr>
          <w:ilvl w:val="1"/>
          <w:numId w:val="5"/>
        </w:numPr>
      </w:pPr>
      <w:r>
        <w:t>Dekningsgrader for selvkost fastsettes slik:</w:t>
      </w:r>
    </w:p>
    <w:p w14:paraId="3D3BA466" w14:textId="77777777" w:rsidR="008439C0" w:rsidRDefault="00B33490" w:rsidP="008439C0">
      <w:pPr>
        <w:numPr>
          <w:ilvl w:val="2"/>
          <w:numId w:val="5"/>
        </w:numPr>
      </w:pPr>
      <w:r>
        <w:t>Avløp settes til 100 %.</w:t>
      </w:r>
    </w:p>
    <w:p w14:paraId="341EA3F0" w14:textId="77777777" w:rsidR="008439C0" w:rsidRDefault="00B33490" w:rsidP="008439C0">
      <w:pPr>
        <w:numPr>
          <w:ilvl w:val="2"/>
          <w:numId w:val="5"/>
        </w:numPr>
      </w:pPr>
      <w:r>
        <w:t>Feiing settes til 100 %.</w:t>
      </w:r>
    </w:p>
    <w:p w14:paraId="16840196" w14:textId="77777777" w:rsidR="008439C0" w:rsidRDefault="00B33490" w:rsidP="008439C0">
      <w:pPr>
        <w:numPr>
          <w:ilvl w:val="2"/>
          <w:numId w:val="5"/>
        </w:numPr>
      </w:pPr>
      <w:r>
        <w:t>Bygge- og delesak settes til 100 %.</w:t>
      </w:r>
    </w:p>
    <w:p w14:paraId="613D9156" w14:textId="77777777" w:rsidR="008439C0" w:rsidRDefault="00B33490" w:rsidP="008439C0">
      <w:pPr>
        <w:numPr>
          <w:ilvl w:val="1"/>
          <w:numId w:val="5"/>
        </w:numPr>
      </w:pPr>
      <w:r>
        <w:lastRenderedPageBreak/>
        <w:t xml:space="preserve">Festeavgift for kommunale gravplasser fastsettes til kr </w:t>
      </w:r>
      <w:r w:rsidRPr="00100EB4">
        <w:t>2</w:t>
      </w:r>
      <w:r w:rsidR="00100EB4" w:rsidRPr="00100EB4">
        <w:t>8</w:t>
      </w:r>
      <w:r w:rsidRPr="00100EB4">
        <w:t>0,</w:t>
      </w:r>
      <w:r>
        <w:t>- pr. år.</w:t>
      </w:r>
    </w:p>
    <w:p w14:paraId="11FD72C7" w14:textId="77777777" w:rsidR="008439C0" w:rsidRDefault="00B33490" w:rsidP="008439C0">
      <w:pPr>
        <w:numPr>
          <w:ilvl w:val="1"/>
          <w:numId w:val="5"/>
        </w:numPr>
      </w:pPr>
      <w:r>
        <w:t>Kommunedirektøren gis fullmakt til å sammenstille budsjettet etter endringsvedtak.</w:t>
      </w:r>
      <w:r>
        <w:fldChar w:fldCharType="begin"/>
      </w:r>
      <w:r>
        <w:instrText xml:space="preserve">  </w:instrText>
      </w:r>
      <w:r>
        <w:fldChar w:fldCharType="end"/>
      </w:r>
    </w:p>
    <w:p w14:paraId="4328EA4D" w14:textId="77777777" w:rsidR="008439C0" w:rsidRPr="00750F13" w:rsidRDefault="00B33490" w:rsidP="008439C0">
      <w:pPr>
        <w:rPr>
          <w:rFonts w:asciiTheme="minorHAnsi" w:hAnsiTheme="minorHAnsi" w:cs="Calibri"/>
        </w:rPr>
      </w:pPr>
      <w:r w:rsidRPr="00750F13">
        <w:rPr>
          <w:rFonts w:asciiTheme="minorHAnsi" w:hAnsiTheme="minorHAnsi" w:cs="Calibri"/>
        </w:rPr>
        <w:fldChar w:fldCharType="begin"/>
      </w:r>
      <w:r w:rsidRPr="00750F13">
        <w:rPr>
          <w:rFonts w:asciiTheme="minorHAnsi" w:hAnsiTheme="minorHAnsi" w:cs="Calibri"/>
        </w:rPr>
        <w:instrText xml:space="preserve">  </w:instrText>
      </w:r>
      <w:r w:rsidRPr="00750F13">
        <w:rPr>
          <w:rFonts w:asciiTheme="minorHAnsi" w:hAnsiTheme="minorHAnsi" w:cs="Calibri"/>
        </w:rPr>
        <w:fldChar w:fldCharType="end"/>
      </w:r>
    </w:p>
    <w:p w14:paraId="13B153AF" w14:textId="77777777" w:rsidR="007A40A5" w:rsidRPr="00844875" w:rsidRDefault="00B33490" w:rsidP="007A40A5">
      <w:pPr>
        <w:rPr>
          <w:rFonts w:asciiTheme="minorHAnsi" w:hAnsiTheme="minorHAnsi" w:cstheme="minorHAnsi"/>
          <w:sz w:val="22"/>
          <w:szCs w:val="22"/>
        </w:rPr>
      </w:pPr>
      <w:r w:rsidRPr="00844875">
        <w:rPr>
          <w:rFonts w:asciiTheme="minorHAnsi" w:hAnsiTheme="minorHAnsi" w:cstheme="minorHAnsi"/>
          <w:sz w:val="22"/>
          <w:szCs w:val="22"/>
        </w:rPr>
        <w:fldChar w:fldCharType="begin"/>
      </w:r>
      <w:r w:rsidRPr="00844875">
        <w:rPr>
          <w:rFonts w:asciiTheme="minorHAnsi" w:hAnsiTheme="minorHAnsi" w:cstheme="minorHAnsi"/>
          <w:sz w:val="22"/>
          <w:szCs w:val="22"/>
        </w:rPr>
        <w:instrText xml:space="preserve">  </w:instrText>
      </w:r>
      <w:r w:rsidRPr="00844875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4E40D89" w14:textId="77777777" w:rsidR="007A40A5" w:rsidRPr="00844875" w:rsidRDefault="007A40A5" w:rsidP="007A40A5">
      <w:pPr>
        <w:rPr>
          <w:rFonts w:asciiTheme="minorHAnsi" w:hAnsiTheme="minorHAnsi" w:cstheme="minorHAnsi"/>
          <w:sz w:val="22"/>
          <w:szCs w:val="22"/>
        </w:rPr>
      </w:pPr>
    </w:p>
    <w:p w14:paraId="0BE7F3A6" w14:textId="77777777" w:rsidR="007A40A5" w:rsidRPr="00844875" w:rsidRDefault="007A40A5" w:rsidP="007A40A5">
      <w:pPr>
        <w:rPr>
          <w:rFonts w:asciiTheme="minorHAnsi" w:hAnsiTheme="minorHAnsi" w:cstheme="minorHAnsi"/>
          <w:sz w:val="22"/>
          <w:szCs w:val="22"/>
        </w:rPr>
      </w:pPr>
    </w:p>
    <w:p w14:paraId="5C7AE797" w14:textId="77777777" w:rsidR="007A40A5" w:rsidRPr="00844875" w:rsidRDefault="00B33490" w:rsidP="007A40A5">
      <w:pPr>
        <w:rPr>
          <w:rFonts w:asciiTheme="minorHAnsi" w:hAnsiTheme="minorHAnsi" w:cstheme="minorHAnsi"/>
          <w:vanish/>
          <w:color w:val="0000FF"/>
          <w:sz w:val="22"/>
          <w:szCs w:val="22"/>
        </w:rPr>
      </w:pPr>
      <w:r w:rsidRPr="00844875">
        <w:rPr>
          <w:rFonts w:asciiTheme="minorHAnsi" w:hAnsiTheme="minorHAnsi" w:cstheme="minorHAnsi"/>
          <w:vanish/>
          <w:color w:val="0000FF"/>
          <w:sz w:val="22"/>
          <w:szCs w:val="22"/>
        </w:rPr>
        <w:t>--- slutt på innstilling ---</w:t>
      </w:r>
    </w:p>
    <w:bookmarkEnd w:id="8"/>
    <w:p w14:paraId="72138636" w14:textId="77777777" w:rsidR="007A40A5" w:rsidRPr="00844875" w:rsidRDefault="007A40A5" w:rsidP="007A40A5">
      <w:pPr>
        <w:rPr>
          <w:rFonts w:asciiTheme="minorHAnsi" w:hAnsiTheme="minorHAnsi" w:cstheme="minorHAnsi"/>
          <w:sz w:val="22"/>
          <w:szCs w:val="22"/>
        </w:rPr>
      </w:pPr>
    </w:p>
    <w:p w14:paraId="7210B735" w14:textId="77777777" w:rsidR="009A6339" w:rsidRDefault="00B33490" w:rsidP="003F5583">
      <w:pPr>
        <w:spacing w:after="160" w:line="360" w:lineRule="auto"/>
        <w:rPr>
          <w:rFonts w:ascii="Calibri" w:eastAsiaTheme="minorHAnsi" w:hAnsi="Calibri" w:cstheme="minorBidi"/>
          <w:b/>
          <w:bCs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b/>
          <w:bCs/>
          <w:sz w:val="22"/>
          <w:szCs w:val="22"/>
          <w:lang w:eastAsia="en-US"/>
        </w:rPr>
        <w:t xml:space="preserve">PS </w:t>
      </w:r>
      <w:bookmarkStart w:id="9" w:name="MØTESAKSNR2"/>
      <w:r>
        <w:rPr>
          <w:rFonts w:ascii="Calibri" w:eastAsiaTheme="minorHAnsi" w:hAnsi="Calibri" w:cstheme="minorBidi"/>
          <w:b/>
          <w:bCs/>
          <w:sz w:val="22"/>
          <w:szCs w:val="22"/>
          <w:lang w:eastAsia="en-US"/>
        </w:rPr>
        <w:t>65/2025</w:t>
      </w:r>
      <w:bookmarkEnd w:id="9"/>
      <w:r>
        <w:rPr>
          <w:rFonts w:ascii="Calibri" w:eastAsiaTheme="minorHAnsi" w:hAnsi="Calibri" w:cstheme="minorBidi"/>
          <w:b/>
          <w:bCs/>
          <w:sz w:val="22"/>
          <w:szCs w:val="22"/>
          <w:lang w:eastAsia="en-US"/>
        </w:rPr>
        <w:t xml:space="preserve">  </w:t>
      </w:r>
      <w:bookmarkStart w:id="10" w:name="Utvalgsakstittel"/>
      <w:r>
        <w:rPr>
          <w:rFonts w:ascii="Calibri" w:eastAsiaTheme="minorHAnsi" w:hAnsi="Calibri" w:cstheme="minorBidi"/>
          <w:b/>
          <w:bCs/>
          <w:sz w:val="22"/>
          <w:szCs w:val="22"/>
          <w:lang w:eastAsia="en-US"/>
        </w:rPr>
        <w:t>Budsjett 2026 og økonomiplan 2026 -2029</w:t>
      </w:r>
      <w:bookmarkEnd w:id="10"/>
    </w:p>
    <w:p w14:paraId="0651542F" w14:textId="77777777" w:rsidR="003A0590" w:rsidRPr="003F5583" w:rsidRDefault="00B33490" w:rsidP="003F5583">
      <w:pPr>
        <w:spacing w:after="160" w:line="360" w:lineRule="auto"/>
        <w:rPr>
          <w:rFonts w:ascii="Calibri" w:eastAsiaTheme="minorHAnsi" w:hAnsi="Calibri" w:cstheme="minorBidi"/>
          <w:b/>
          <w:bCs/>
          <w:sz w:val="22"/>
          <w:szCs w:val="22"/>
          <w:lang w:eastAsia="en-US"/>
        </w:rPr>
      </w:pPr>
      <w:bookmarkStart w:id="11" w:name="UtvalgsNavn"/>
      <w:r w:rsidRPr="007229E9">
        <w:rPr>
          <w:rFonts w:ascii="Calibri" w:eastAsiaTheme="minorHAnsi" w:hAnsi="Calibri" w:cstheme="minorBidi"/>
          <w:b/>
          <w:bCs/>
          <w:sz w:val="22"/>
          <w:szCs w:val="22"/>
          <w:lang w:eastAsia="en-US"/>
        </w:rPr>
        <w:t>Formannskapet</w:t>
      </w:r>
      <w:bookmarkEnd w:id="11"/>
      <w:r w:rsidRPr="007229E9">
        <w:rPr>
          <w:rFonts w:ascii="Calibri" w:eastAsiaTheme="minorHAnsi" w:hAnsi="Calibri" w:cstheme="minorBidi"/>
          <w:b/>
          <w:bCs/>
          <w:sz w:val="22"/>
          <w:szCs w:val="22"/>
          <w:lang w:eastAsia="en-US"/>
        </w:rPr>
        <w:t xml:space="preserve">s behandling </w:t>
      </w:r>
      <w:r w:rsidR="00964EC1" w:rsidRPr="007229E9">
        <w:rPr>
          <w:rFonts w:ascii="Calibri" w:eastAsiaTheme="minorHAnsi" w:hAnsi="Calibri" w:cstheme="minorBidi"/>
          <w:b/>
          <w:bCs/>
          <w:sz w:val="22"/>
          <w:szCs w:val="22"/>
          <w:lang w:eastAsia="en-US"/>
        </w:rPr>
        <w:t xml:space="preserve">av sak </w:t>
      </w:r>
      <w:bookmarkStart w:id="12" w:name="MØTESAKSNR"/>
      <w:r w:rsidR="00964EC1" w:rsidRPr="007229E9">
        <w:rPr>
          <w:rFonts w:ascii="Calibri" w:eastAsiaTheme="minorHAnsi" w:hAnsi="Calibri" w:cstheme="minorBidi"/>
          <w:b/>
          <w:bCs/>
          <w:sz w:val="22"/>
          <w:szCs w:val="22"/>
          <w:lang w:eastAsia="en-US"/>
        </w:rPr>
        <w:t>65/2025</w:t>
      </w:r>
      <w:bookmarkEnd w:id="12"/>
      <w:r w:rsidR="00964EC1" w:rsidRPr="007229E9">
        <w:rPr>
          <w:rFonts w:ascii="Calibri" w:eastAsiaTheme="minorHAnsi" w:hAnsi="Calibri" w:cstheme="minorBidi"/>
          <w:b/>
          <w:bCs/>
          <w:sz w:val="22"/>
          <w:szCs w:val="22"/>
          <w:lang w:eastAsia="en-US"/>
        </w:rPr>
        <w:t xml:space="preserve"> </w:t>
      </w:r>
      <w:r w:rsidRPr="007229E9">
        <w:rPr>
          <w:rFonts w:ascii="Calibri" w:eastAsiaTheme="minorHAnsi" w:hAnsi="Calibri" w:cstheme="minorBidi"/>
          <w:b/>
          <w:bCs/>
          <w:sz w:val="22"/>
          <w:szCs w:val="22"/>
          <w:lang w:eastAsia="en-US"/>
        </w:rPr>
        <w:t xml:space="preserve">i møte den </w:t>
      </w:r>
      <w:bookmarkStart w:id="13" w:name="Møtedato"/>
      <w:r w:rsidRPr="007229E9">
        <w:rPr>
          <w:rFonts w:ascii="Calibri" w:eastAsiaTheme="minorHAnsi" w:hAnsi="Calibri" w:cstheme="minorBidi"/>
          <w:b/>
          <w:bCs/>
          <w:sz w:val="22"/>
          <w:szCs w:val="22"/>
          <w:lang w:eastAsia="en-US"/>
        </w:rPr>
        <w:t>18.11.2025</w:t>
      </w:r>
      <w:bookmarkEnd w:id="13"/>
      <w:r w:rsidRPr="007229E9">
        <w:rPr>
          <w:rFonts w:ascii="Calibri" w:eastAsiaTheme="minorHAnsi" w:hAnsi="Calibri" w:cstheme="minorBidi"/>
          <w:b/>
          <w:bCs/>
          <w:sz w:val="22"/>
          <w:szCs w:val="22"/>
          <w:lang w:eastAsia="en-US"/>
        </w:rPr>
        <w:t>:</w:t>
      </w:r>
    </w:p>
    <w:p w14:paraId="79174026" w14:textId="77777777" w:rsidR="007C63E7" w:rsidRPr="00167CE2" w:rsidRDefault="00B33490" w:rsidP="007C63E7">
      <w:pPr>
        <w:spacing w:line="360" w:lineRule="auto"/>
        <w:rPr>
          <w:rFonts w:ascii="Calibri" w:eastAsiaTheme="minorHAnsi" w:hAnsi="Calibri" w:cstheme="minorBidi"/>
          <w:bCs/>
          <w:sz w:val="22"/>
          <w:szCs w:val="22"/>
          <w:lang w:eastAsia="en-US"/>
        </w:rPr>
      </w:pPr>
      <w:bookmarkStart w:id="14" w:name="Behandling"/>
      <w:r w:rsidRPr="00167CE2">
        <w:rPr>
          <w:rFonts w:ascii="Calibri" w:eastAsiaTheme="minorHAnsi" w:hAnsi="Calibri" w:cstheme="minorBidi"/>
          <w:b/>
          <w:bCs/>
          <w:sz w:val="22"/>
          <w:szCs w:val="22"/>
          <w:lang w:eastAsia="en-US"/>
        </w:rPr>
        <w:t>Forslag i møtet på et tilleggspunkt til Kommunedirektørens forslag fra Høyre, Arbeiderpartiet, Venstre og Frp:</w:t>
      </w:r>
    </w:p>
    <w:p w14:paraId="0C04F109" w14:textId="77777777" w:rsidR="007C63E7" w:rsidRPr="00167CE2" w:rsidRDefault="00B33490" w:rsidP="007C63E7">
      <w:pPr>
        <w:spacing w:line="360" w:lineRule="auto"/>
        <w:rPr>
          <w:rFonts w:ascii="Calibri" w:eastAsiaTheme="minorHAnsi" w:hAnsi="Calibri" w:cstheme="minorBidi"/>
          <w:bCs/>
          <w:sz w:val="22"/>
          <w:szCs w:val="22"/>
          <w:lang w:eastAsia="en-US"/>
        </w:rPr>
      </w:pPr>
      <w:r w:rsidRPr="00167CE2">
        <w:rPr>
          <w:rFonts w:ascii="Arial" w:eastAsia="Arial" w:hAnsi="Arial" w:cs="Arial"/>
          <w:bCs/>
          <w:sz w:val="22"/>
          <w:szCs w:val="22"/>
          <w:lang w:eastAsia="en-US"/>
        </w:rPr>
        <w:t>Kommunestyret ber kommunedirektøren legge fram en sak om framtidig organisering på alle nivå i Frosta kommune. Dette gjelder også politisk organisering. Saken skal omfatte forslag til strukturelle og organisatoriske tiltak som skal redusere kostnader, bevare tjenestekvalitet og sikre en bærekraftig drift.</w:t>
      </w:r>
    </w:p>
    <w:p w14:paraId="349FAA3B" w14:textId="77777777" w:rsidR="007C63E7" w:rsidRPr="00167CE2" w:rsidRDefault="00B33490" w:rsidP="007C63E7">
      <w:pPr>
        <w:spacing w:line="360" w:lineRule="auto"/>
        <w:rPr>
          <w:rFonts w:ascii="Calibri" w:eastAsiaTheme="minorHAnsi" w:hAnsi="Calibri" w:cstheme="minorBidi"/>
          <w:bCs/>
          <w:sz w:val="22"/>
          <w:szCs w:val="22"/>
          <w:lang w:eastAsia="en-US"/>
        </w:rPr>
      </w:pPr>
      <w:r w:rsidRPr="00167CE2">
        <w:rPr>
          <w:rFonts w:ascii="Arial" w:eastAsia="Arial" w:hAnsi="Arial" w:cs="Arial"/>
          <w:bCs/>
          <w:sz w:val="22"/>
          <w:szCs w:val="22"/>
          <w:lang w:eastAsia="en-US"/>
        </w:rPr>
        <w:t>Dette skal gjøres med involvering av ansatte og tillitsvalgte. I dette kan det vurderes samordning av tjenester med andre kommuner.</w:t>
      </w:r>
    </w:p>
    <w:p w14:paraId="6C52699B" w14:textId="77777777" w:rsidR="007C63E7" w:rsidRPr="00167CE2" w:rsidRDefault="00B33490" w:rsidP="007C63E7">
      <w:pPr>
        <w:spacing w:line="360" w:lineRule="auto"/>
        <w:rPr>
          <w:rFonts w:ascii="Calibri" w:eastAsiaTheme="minorHAnsi" w:hAnsi="Calibri" w:cstheme="minorBidi"/>
          <w:bCs/>
          <w:sz w:val="22"/>
          <w:szCs w:val="22"/>
          <w:lang w:eastAsia="en-US"/>
        </w:rPr>
      </w:pPr>
      <w:r w:rsidRPr="00167CE2">
        <w:rPr>
          <w:rFonts w:ascii="Arial" w:eastAsia="Arial" w:hAnsi="Arial" w:cs="Arial"/>
          <w:bCs/>
          <w:sz w:val="22"/>
          <w:szCs w:val="22"/>
          <w:lang w:eastAsia="en-US"/>
        </w:rPr>
        <w:t>Kommunedirektør legger fram sak med anbefalte tiltak innen møte i juni 2026 med oversikt over økonomiske og tjenestemessige konsekvenser.</w:t>
      </w:r>
    </w:p>
    <w:p w14:paraId="30AA46C9" w14:textId="77777777" w:rsidR="007C63E7" w:rsidRPr="00167CE2" w:rsidRDefault="00B33490" w:rsidP="007C63E7">
      <w:pPr>
        <w:spacing w:line="360" w:lineRule="auto"/>
        <w:rPr>
          <w:rFonts w:ascii="Calibri" w:eastAsiaTheme="minorHAnsi" w:hAnsi="Calibri" w:cstheme="minorBidi"/>
          <w:bCs/>
          <w:sz w:val="22"/>
          <w:szCs w:val="22"/>
          <w:lang w:eastAsia="en-US"/>
        </w:rPr>
      </w:pPr>
      <w:r w:rsidRPr="00167CE2">
        <w:rPr>
          <w:rFonts w:ascii="Calibri" w:eastAsiaTheme="minorHAnsi" w:hAnsi="Calibri" w:cstheme="minorBidi"/>
          <w:bCs/>
          <w:sz w:val="22"/>
          <w:szCs w:val="22"/>
          <w:lang w:eastAsia="en-US"/>
        </w:rPr>
        <w:t> </w:t>
      </w:r>
    </w:p>
    <w:p w14:paraId="0F6A6104" w14:textId="77777777" w:rsidR="007C63E7" w:rsidRPr="00167CE2" w:rsidRDefault="00B33490" w:rsidP="007C63E7">
      <w:pPr>
        <w:spacing w:line="360" w:lineRule="auto"/>
        <w:rPr>
          <w:rFonts w:ascii="Calibri" w:eastAsiaTheme="minorHAnsi" w:hAnsi="Calibri" w:cstheme="minorBidi"/>
          <w:bCs/>
          <w:sz w:val="22"/>
          <w:szCs w:val="22"/>
          <w:lang w:eastAsia="en-US"/>
        </w:rPr>
      </w:pPr>
      <w:r w:rsidRPr="00167CE2">
        <w:rPr>
          <w:rFonts w:ascii="Arial" w:eastAsia="Arial" w:hAnsi="Arial" w:cs="Arial"/>
          <w:bCs/>
          <w:sz w:val="22"/>
          <w:szCs w:val="22"/>
          <w:lang w:eastAsia="en-US"/>
        </w:rPr>
        <w:t>Utviklingen av KI/AI går raskt og gir uante muligheter. Ikke minst kan dette være et tidsbesparende verktøy i kommunen. Frosta kommune skal være innovativ og se muligheter i dette verktøyet. Men det bør også styres i den grad at det ikke brukes ukritisk.</w:t>
      </w:r>
    </w:p>
    <w:p w14:paraId="7F18A1AD" w14:textId="77777777" w:rsidR="007C63E7" w:rsidRPr="00167CE2" w:rsidRDefault="00B33490" w:rsidP="007C63E7">
      <w:pPr>
        <w:spacing w:line="360" w:lineRule="auto"/>
        <w:rPr>
          <w:rFonts w:ascii="Calibri" w:eastAsiaTheme="minorHAnsi" w:hAnsi="Calibri" w:cstheme="minorBidi"/>
          <w:bCs/>
          <w:sz w:val="22"/>
          <w:szCs w:val="22"/>
          <w:lang w:eastAsia="en-US"/>
        </w:rPr>
      </w:pPr>
      <w:r w:rsidRPr="00167CE2">
        <w:rPr>
          <w:rFonts w:ascii="Arial" w:eastAsia="Arial" w:hAnsi="Arial" w:cs="Arial"/>
          <w:bCs/>
          <w:sz w:val="22"/>
          <w:szCs w:val="22"/>
          <w:lang w:eastAsia="en-US"/>
        </w:rPr>
        <w:t>Det skal kartlegges hvor slikt verktøy kan brukes og gi adekvat opplæring til å kunne bruke det hensiktsmessig i samarbeid med IT i Værnesregionen.</w:t>
      </w:r>
    </w:p>
    <w:p w14:paraId="6EFF7822" w14:textId="77777777" w:rsidR="007C63E7" w:rsidRPr="00167CE2" w:rsidRDefault="00B33490" w:rsidP="007C63E7">
      <w:pPr>
        <w:spacing w:line="360" w:lineRule="auto"/>
        <w:rPr>
          <w:rFonts w:ascii="Calibri" w:eastAsiaTheme="minorHAnsi" w:hAnsi="Calibri" w:cstheme="minorBidi"/>
          <w:bCs/>
          <w:sz w:val="22"/>
          <w:szCs w:val="22"/>
          <w:lang w:eastAsia="en-US"/>
        </w:rPr>
      </w:pPr>
      <w:r w:rsidRPr="00167CE2">
        <w:rPr>
          <w:rFonts w:ascii="Arial" w:eastAsia="Arial" w:hAnsi="Arial" w:cs="Arial"/>
          <w:bCs/>
          <w:sz w:val="22"/>
          <w:szCs w:val="22"/>
          <w:lang w:eastAsia="en-US"/>
        </w:rPr>
        <w:t>Det bevilges kr 200.000 til innkjøp av fysiske lærebøker i skolen.</w:t>
      </w:r>
    </w:p>
    <w:p w14:paraId="59B0AE28" w14:textId="77777777" w:rsidR="007C63E7" w:rsidRPr="00167CE2" w:rsidRDefault="00B33490" w:rsidP="007C63E7">
      <w:pPr>
        <w:spacing w:line="360" w:lineRule="auto"/>
        <w:rPr>
          <w:rFonts w:ascii="Calibri" w:eastAsiaTheme="minorHAnsi" w:hAnsi="Calibri" w:cstheme="minorBidi"/>
          <w:bCs/>
          <w:sz w:val="22"/>
          <w:szCs w:val="22"/>
          <w:lang w:eastAsia="en-US"/>
        </w:rPr>
      </w:pPr>
      <w:r w:rsidRPr="00167CE2">
        <w:rPr>
          <w:rFonts w:ascii="Arial" w:eastAsia="Arial" w:hAnsi="Arial" w:cs="Arial"/>
          <w:bCs/>
          <w:sz w:val="22"/>
          <w:szCs w:val="22"/>
          <w:lang w:eastAsia="en-US"/>
        </w:rPr>
        <w:t>Det dekkes inn ved bruk av disp.fond, eventuelt fra øremerkede midler over statsbudsjett.</w:t>
      </w:r>
    </w:p>
    <w:p w14:paraId="6A160D78" w14:textId="77777777" w:rsidR="007C63E7" w:rsidRPr="00167CE2" w:rsidRDefault="00B33490" w:rsidP="007C63E7">
      <w:pPr>
        <w:spacing w:line="360" w:lineRule="auto"/>
        <w:rPr>
          <w:rFonts w:ascii="Calibri" w:eastAsiaTheme="minorHAnsi" w:hAnsi="Calibri" w:cstheme="minorBidi"/>
          <w:bCs/>
          <w:sz w:val="22"/>
          <w:szCs w:val="22"/>
          <w:lang w:eastAsia="en-US"/>
        </w:rPr>
      </w:pPr>
      <w:r w:rsidRPr="00167CE2">
        <w:rPr>
          <w:rFonts w:ascii="Arial" w:eastAsia="Arial" w:hAnsi="Arial" w:cs="Arial"/>
          <w:bCs/>
          <w:sz w:val="22"/>
          <w:szCs w:val="22"/>
          <w:lang w:eastAsia="en-US"/>
        </w:rPr>
        <w:t>Forslag i møtet fra Senterpartiet:</w:t>
      </w:r>
    </w:p>
    <w:p w14:paraId="6B0FA5BC" w14:textId="77777777" w:rsidR="007C63E7" w:rsidRPr="00167CE2" w:rsidRDefault="00B33490" w:rsidP="007C63E7">
      <w:pPr>
        <w:spacing w:line="360" w:lineRule="auto"/>
        <w:rPr>
          <w:rFonts w:ascii="Calibri" w:eastAsiaTheme="minorHAnsi" w:hAnsi="Calibri" w:cstheme="minorBidi"/>
          <w:bCs/>
          <w:sz w:val="22"/>
          <w:szCs w:val="22"/>
          <w:lang w:eastAsia="en-US"/>
        </w:rPr>
      </w:pPr>
      <w:r w:rsidRPr="00167CE2">
        <w:rPr>
          <w:rFonts w:ascii="Arial" w:eastAsia="Arial" w:hAnsi="Arial" w:cs="Arial"/>
          <w:bCs/>
          <w:noProof/>
          <w:sz w:val="22"/>
          <w:szCs w:val="22"/>
        </w:rPr>
        <w:lastRenderedPageBreak/>
        <w:drawing>
          <wp:inline distT="0" distB="0" distL="0" distR="0" wp14:anchorId="56DD22BB" wp14:editId="7C8A3580">
            <wp:extent cx="6191250" cy="5419725"/>
            <wp:effectExtent l="0" t="0" r="0" b="0"/>
            <wp:docPr id="100001" name="Bilde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601C6" w14:textId="77777777" w:rsidR="007C63E7" w:rsidRPr="00167CE2" w:rsidRDefault="00B33490" w:rsidP="007C63E7">
      <w:pPr>
        <w:spacing w:line="360" w:lineRule="auto"/>
        <w:rPr>
          <w:rFonts w:ascii="Calibri" w:eastAsiaTheme="minorHAnsi" w:hAnsi="Calibri" w:cstheme="minorBidi"/>
          <w:bCs/>
          <w:sz w:val="22"/>
          <w:szCs w:val="22"/>
          <w:lang w:eastAsia="en-US"/>
        </w:rPr>
      </w:pPr>
      <w:r w:rsidRPr="00167CE2">
        <w:rPr>
          <w:rFonts w:ascii="Arial" w:eastAsia="Arial" w:hAnsi="Arial" w:cs="Arial"/>
          <w:bCs/>
          <w:sz w:val="22"/>
          <w:szCs w:val="22"/>
          <w:lang w:eastAsia="en-US"/>
        </w:rPr>
        <w:t>Forslag fra kommunedirektøren enstemmig tiltrådt.</w:t>
      </w:r>
    </w:p>
    <w:p w14:paraId="488EF919" w14:textId="77777777" w:rsidR="007C63E7" w:rsidRPr="00167CE2" w:rsidRDefault="00B33490" w:rsidP="007C63E7">
      <w:pPr>
        <w:spacing w:line="360" w:lineRule="auto"/>
        <w:rPr>
          <w:rFonts w:ascii="Calibri" w:eastAsiaTheme="minorHAnsi" w:hAnsi="Calibri" w:cstheme="minorBidi"/>
          <w:bCs/>
          <w:sz w:val="22"/>
          <w:szCs w:val="22"/>
          <w:lang w:eastAsia="en-US"/>
        </w:rPr>
      </w:pPr>
      <w:r w:rsidRPr="00167CE2">
        <w:rPr>
          <w:rFonts w:ascii="Arial" w:eastAsia="Arial" w:hAnsi="Arial" w:cs="Arial"/>
          <w:bCs/>
          <w:sz w:val="22"/>
          <w:szCs w:val="22"/>
          <w:lang w:eastAsia="en-US"/>
        </w:rPr>
        <w:t>Forslag fra Senterparitet falt 4 mot 1, Høyre og Arbeiderpartiet stemte imot.</w:t>
      </w:r>
    </w:p>
    <w:p w14:paraId="2FF70AB3" w14:textId="77777777" w:rsidR="007C63E7" w:rsidRPr="00167CE2" w:rsidRDefault="00B33490" w:rsidP="007C63E7">
      <w:pPr>
        <w:spacing w:line="360" w:lineRule="auto"/>
        <w:rPr>
          <w:rFonts w:ascii="Calibri" w:eastAsiaTheme="minorHAnsi" w:hAnsi="Calibri" w:cstheme="minorBidi"/>
          <w:bCs/>
          <w:sz w:val="22"/>
          <w:szCs w:val="22"/>
          <w:lang w:eastAsia="en-US"/>
        </w:rPr>
      </w:pPr>
      <w:r w:rsidRPr="00167CE2">
        <w:rPr>
          <w:rFonts w:ascii="Arial" w:eastAsia="Arial" w:hAnsi="Arial" w:cs="Arial"/>
          <w:bCs/>
          <w:sz w:val="22"/>
          <w:szCs w:val="22"/>
          <w:lang w:eastAsia="en-US"/>
        </w:rPr>
        <w:t>Forslag fra Arbeiderpartiet, Høyre, Venstre og Frp fikk 4 mot 1 stemme; Senterpartiet stemte imot.</w:t>
      </w:r>
    </w:p>
    <w:bookmarkEnd w:id="14"/>
    <w:p w14:paraId="33624DF8" w14:textId="77777777" w:rsidR="007C63E7" w:rsidRPr="00167CE2" w:rsidRDefault="007C63E7" w:rsidP="007C63E7">
      <w:pPr>
        <w:spacing w:line="360" w:lineRule="auto"/>
        <w:rPr>
          <w:rFonts w:ascii="Calibri" w:eastAsiaTheme="minorHAnsi" w:hAnsi="Calibri" w:cstheme="minorBidi"/>
          <w:bCs/>
          <w:sz w:val="22"/>
          <w:szCs w:val="22"/>
          <w:lang w:eastAsia="en-US"/>
        </w:rPr>
      </w:pPr>
    </w:p>
    <w:p w14:paraId="5D55EDDF" w14:textId="77777777" w:rsidR="00872A1E" w:rsidRPr="00964EC1" w:rsidRDefault="00B33490" w:rsidP="00964EC1">
      <w:pPr>
        <w:spacing w:after="160"/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 w:rsidRPr="00964EC1">
        <w:rPr>
          <w:rFonts w:ascii="Calibri" w:eastAsiaTheme="minorHAnsi" w:hAnsi="Calibri" w:cstheme="minorBidi"/>
          <w:b/>
          <w:sz w:val="22"/>
          <w:szCs w:val="22"/>
          <w:lang w:eastAsia="en-US"/>
        </w:rPr>
        <w:t>Vedtak</w:t>
      </w:r>
    </w:p>
    <w:p w14:paraId="4493687E" w14:textId="77777777" w:rsidR="005D76A3" w:rsidRDefault="00B33490" w:rsidP="00167CE2">
      <w:pPr>
        <w:spacing w:after="160" w:line="360" w:lineRule="auto"/>
        <w:rPr>
          <w:rFonts w:ascii="Calibri" w:eastAsiaTheme="minorHAnsi" w:hAnsi="Calibri" w:cstheme="minorBidi"/>
          <w:sz w:val="22"/>
          <w:szCs w:val="22"/>
          <w:lang w:eastAsia="en-US"/>
        </w:rPr>
      </w:pPr>
      <w:bookmarkStart w:id="15" w:name="Vedtak"/>
      <w:r>
        <w:rPr>
          <w:rFonts w:ascii="Calibri" w:eastAsiaTheme="minorHAnsi" w:hAnsi="Calibri" w:cstheme="minorBidi"/>
          <w:sz w:val="22"/>
          <w:szCs w:val="22"/>
          <w:lang w:eastAsia="en-US"/>
        </w:rPr>
        <w:t>Kommunedirektørens forslag inkl. forslag fra Arbeiderpartiet, Høyre, Venstre og Frp enstemmig tiltrådt</w:t>
      </w:r>
    </w:p>
    <w:p w14:paraId="661C7380" w14:textId="77777777" w:rsidR="005D76A3" w:rsidRDefault="00B33490" w:rsidP="00167CE2">
      <w:pPr>
        <w:spacing w:after="160" w:line="360" w:lineRule="auto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b/>
          <w:bCs/>
          <w:sz w:val="22"/>
          <w:szCs w:val="22"/>
          <w:lang w:eastAsia="en-US"/>
        </w:rPr>
        <w:t>Formannskapets innstilling til Kommunestyret:</w:t>
      </w:r>
    </w:p>
    <w:p w14:paraId="6C87EB82" w14:textId="77777777" w:rsidR="005D76A3" w:rsidRDefault="00B33490" w:rsidP="00167CE2">
      <w:pPr>
        <w:spacing w:after="160" w:line="360" w:lineRule="auto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t>1. Drift</w:t>
      </w:r>
    </w:p>
    <w:p w14:paraId="3562DDA7" w14:textId="77777777" w:rsidR="005D76A3" w:rsidRDefault="00B33490" w:rsidP="00167CE2">
      <w:pPr>
        <w:spacing w:after="160" w:line="360" w:lineRule="auto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t>1.1. Skattøret for 2026 fastsettes til høyeste lovlige sats i henhold til Stortingets vedtak.</w:t>
      </w:r>
    </w:p>
    <w:p w14:paraId="2CDE1A39" w14:textId="77777777" w:rsidR="005D76A3" w:rsidRDefault="00B33490" w:rsidP="00167CE2">
      <w:pPr>
        <w:spacing w:after="160" w:line="360" w:lineRule="auto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t>1.2. Økonomiplanens første år gjelder som årsbudsjett for 2026.</w:t>
      </w:r>
    </w:p>
    <w:p w14:paraId="5FA0CC47" w14:textId="77777777" w:rsidR="005D76A3" w:rsidRDefault="00B33490" w:rsidP="00167CE2">
      <w:pPr>
        <w:spacing w:after="160" w:line="360" w:lineRule="auto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t>1.3. Årsbudsjett/økonomiplan vedtas med følgende driftshovedtall:</w:t>
      </w:r>
    </w:p>
    <w:p w14:paraId="36C9BC40" w14:textId="77777777" w:rsidR="005D76A3" w:rsidRDefault="00B33490" w:rsidP="00167CE2">
      <w:pPr>
        <w:spacing w:after="160" w:line="360" w:lineRule="auto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lastRenderedPageBreak/>
        <w:t>Bevilgningsoversikt drift A:</w:t>
      </w:r>
    </w:p>
    <w:p w14:paraId="7447B1C6" w14:textId="77777777" w:rsidR="005D76A3" w:rsidRDefault="00B33490" w:rsidP="00167CE2">
      <w:pPr>
        <w:spacing w:after="160" w:line="360" w:lineRule="auto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5D3359F9" wp14:editId="160F83A5">
            <wp:extent cx="6191250" cy="4086225"/>
            <wp:effectExtent l="0" t="0" r="0" b="0"/>
            <wp:docPr id="100003" name="Bilde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BE08D" w14:textId="77777777" w:rsidR="005D76A3" w:rsidRDefault="00B33490" w:rsidP="00167CE2">
      <w:pPr>
        <w:spacing w:after="160" w:line="360" w:lineRule="auto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t>Økonomisk oversikt drift:</w:t>
      </w:r>
    </w:p>
    <w:p w14:paraId="14628985" w14:textId="77777777" w:rsidR="005D76A3" w:rsidRDefault="00B33490" w:rsidP="00167CE2">
      <w:pPr>
        <w:spacing w:after="160" w:line="360" w:lineRule="auto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noProof/>
        </w:rPr>
        <w:lastRenderedPageBreak/>
        <w:drawing>
          <wp:inline distT="0" distB="0" distL="0" distR="0" wp14:anchorId="6C3A10C7" wp14:editId="0AA29935">
            <wp:extent cx="6191250" cy="4486275"/>
            <wp:effectExtent l="0" t="0" r="0" b="0"/>
            <wp:docPr id="100005" name="Bilde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27661" w14:textId="77777777" w:rsidR="005D76A3" w:rsidRDefault="00B33490" w:rsidP="00167CE2">
      <w:pPr>
        <w:spacing w:after="160" w:line="360" w:lineRule="auto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t>1.4. Foreslått driftstiltak i henhold til redegjørelse under det enkelte tjenesteområde i budsjettdokumentet, vedtas. Dette gir følgende budsjettrammer:</w:t>
      </w:r>
    </w:p>
    <w:p w14:paraId="47C43085" w14:textId="77777777" w:rsidR="005D76A3" w:rsidRDefault="00B33490" w:rsidP="00167CE2">
      <w:pPr>
        <w:spacing w:after="160" w:line="360" w:lineRule="auto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1ADC43EC" wp14:editId="0F267B05">
            <wp:extent cx="6191250" cy="3790950"/>
            <wp:effectExtent l="0" t="0" r="0" b="0"/>
            <wp:docPr id="100007" name="Bilde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62A85" w14:textId="77777777" w:rsidR="005D76A3" w:rsidRDefault="00B33490" w:rsidP="00167CE2">
      <w:pPr>
        <w:spacing w:after="160" w:line="360" w:lineRule="auto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lastRenderedPageBreak/>
        <w:t> </w:t>
      </w:r>
    </w:p>
    <w:p w14:paraId="5219FFBD" w14:textId="77777777" w:rsidR="005D76A3" w:rsidRDefault="00B33490" w:rsidP="00167CE2">
      <w:pPr>
        <w:spacing w:after="160" w:line="360" w:lineRule="auto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t>1.5. Kommunale avgifter og gebyrer og endringer i disse, vedtas i henhold til gebyrlisten for 2026. Gebyrlisten er vedlagt som lenke under andre saksdokumenter. Kommunale avgifter skal betales i 3. terminer.</w:t>
      </w:r>
    </w:p>
    <w:p w14:paraId="4A74E42E" w14:textId="77777777" w:rsidR="005D76A3" w:rsidRDefault="00B33490" w:rsidP="00167CE2">
      <w:pPr>
        <w:spacing w:after="160" w:line="360" w:lineRule="auto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t>1.6. Det tas opp ramme på kr. 12.000.000,- i lån for videretildeling i form av startlån.</w:t>
      </w:r>
    </w:p>
    <w:p w14:paraId="01628F7B" w14:textId="77777777" w:rsidR="005D76A3" w:rsidRDefault="00B33490" w:rsidP="00167CE2">
      <w:pPr>
        <w:spacing w:after="160" w:line="360" w:lineRule="auto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t>1.7. Kommunedirektøren gis fullmakt til å ta opp driftskreditt på inntil kr. 10.000.000,-.</w:t>
      </w:r>
    </w:p>
    <w:p w14:paraId="3D272233" w14:textId="77777777" w:rsidR="005D76A3" w:rsidRDefault="00B33490" w:rsidP="00167CE2">
      <w:pPr>
        <w:spacing w:after="160" w:line="360" w:lineRule="auto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b/>
          <w:bCs/>
          <w:sz w:val="22"/>
          <w:szCs w:val="22"/>
          <w:lang w:eastAsia="en-US"/>
        </w:rPr>
        <w:t>2. Investering/finansiering</w:t>
      </w:r>
    </w:p>
    <w:p w14:paraId="2157C111" w14:textId="77777777" w:rsidR="005D76A3" w:rsidRDefault="00B33490" w:rsidP="00167CE2">
      <w:pPr>
        <w:spacing w:after="160" w:line="360" w:lineRule="auto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t>Kommunestyret vedtar følgende investeringsramme og finansiering av investeringene:</w:t>
      </w:r>
    </w:p>
    <w:p w14:paraId="3E967381" w14:textId="77777777" w:rsidR="005D76A3" w:rsidRDefault="00B33490" w:rsidP="00167CE2">
      <w:pPr>
        <w:spacing w:after="160" w:line="360" w:lineRule="auto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t> </w:t>
      </w:r>
    </w:p>
    <w:p w14:paraId="2CD9FCE6" w14:textId="77777777" w:rsidR="005D76A3" w:rsidRDefault="00B33490" w:rsidP="00167CE2">
      <w:pPr>
        <w:spacing w:after="160" w:line="360" w:lineRule="auto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524A30D4" wp14:editId="03400FD5">
            <wp:extent cx="6191250" cy="4305300"/>
            <wp:effectExtent l="0" t="0" r="0" b="0"/>
            <wp:docPr id="100009" name="Bilde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7BFA6" w14:textId="77777777" w:rsidR="005D76A3" w:rsidRDefault="00B33490" w:rsidP="00167CE2">
      <w:pPr>
        <w:spacing w:after="160" w:line="360" w:lineRule="auto"/>
        <w:ind w:left="360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lang w:eastAsia="en-US"/>
        </w:rPr>
        <w:t>Detaljert oversikt over investeringene framgår av redegjørelser og oversikter under det enkelte tjenesteområde i budsjettdokumentet.</w:t>
      </w:r>
    </w:p>
    <w:p w14:paraId="271010B5" w14:textId="77777777" w:rsidR="005D76A3" w:rsidRDefault="00B33490" w:rsidP="00167CE2">
      <w:pPr>
        <w:spacing w:after="160" w:line="360" w:lineRule="auto"/>
        <w:ind w:left="360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lang w:eastAsia="en-US"/>
        </w:rPr>
        <w:t>Frosta kommune tar opp kr 52.099.000,- som lån til investeringer i 2026, med 49 års avdragstid.</w:t>
      </w:r>
    </w:p>
    <w:p w14:paraId="2E5DBB95" w14:textId="77777777" w:rsidR="005D76A3" w:rsidRDefault="00B33490" w:rsidP="00167CE2">
      <w:pPr>
        <w:spacing w:after="160" w:line="360" w:lineRule="auto"/>
        <w:ind w:left="360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b/>
          <w:bCs/>
          <w:lang w:eastAsia="en-US"/>
        </w:rPr>
        <w:t>3. Eiendomsskatt</w:t>
      </w:r>
    </w:p>
    <w:p w14:paraId="5CF21613" w14:textId="77777777" w:rsidR="005D76A3" w:rsidRDefault="00B33490" w:rsidP="00167CE2">
      <w:pPr>
        <w:spacing w:after="160" w:line="360" w:lineRule="auto"/>
        <w:ind w:left="360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lastRenderedPageBreak/>
        <w:t>3.1. I medhold av eiendomsskatteloven §§ 2 og 3 skal følgende utskrivningsalternativ benyttes for skatteåret 2026:</w:t>
      </w:r>
    </w:p>
    <w:p w14:paraId="4E45B3AA" w14:textId="77777777" w:rsidR="005D76A3" w:rsidRDefault="00B33490" w:rsidP="00167CE2">
      <w:pPr>
        <w:spacing w:after="160" w:line="360" w:lineRule="auto"/>
        <w:ind w:left="360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t>3.2. Faste eiendommer i hele kommunene, unntatt verker og bruk og annen næringseiendom.</w:t>
      </w:r>
    </w:p>
    <w:p w14:paraId="630A55A6" w14:textId="77777777" w:rsidR="005D76A3" w:rsidRDefault="00B33490" w:rsidP="00167CE2">
      <w:pPr>
        <w:spacing w:after="160" w:line="360" w:lineRule="auto"/>
        <w:ind w:left="360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t>3.3. Ved en kontorjustering økes alle vedtatte takstgrunnlag med 10 % fra og med 01.01.2026.</w:t>
      </w:r>
    </w:p>
    <w:p w14:paraId="1E84B9CB" w14:textId="77777777" w:rsidR="005D76A3" w:rsidRDefault="00B33490" w:rsidP="00167CE2">
      <w:pPr>
        <w:spacing w:after="160" w:line="360" w:lineRule="auto"/>
        <w:ind w:left="360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t>3.4. Eiendomsskattesatsen holdes uendret på 3 promille.</w:t>
      </w:r>
    </w:p>
    <w:p w14:paraId="64D85738" w14:textId="77777777" w:rsidR="005D76A3" w:rsidRDefault="00B33490" w:rsidP="00167CE2">
      <w:pPr>
        <w:spacing w:after="160" w:line="360" w:lineRule="auto"/>
        <w:ind w:left="360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t>3.5. Det innføres ikke bunnfradrag.</w:t>
      </w:r>
    </w:p>
    <w:p w14:paraId="5A96DB34" w14:textId="77777777" w:rsidR="005D76A3" w:rsidRDefault="00B33490" w:rsidP="00167CE2">
      <w:pPr>
        <w:spacing w:after="160" w:line="360" w:lineRule="auto"/>
        <w:ind w:left="360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t>3.6. For skatteåret 2026 gis det fritak for eiendommer iht. eiendomsskatteloven § 7 bokstav a) for eiendommer som benyttes av følgende:</w:t>
      </w:r>
    </w:p>
    <w:p w14:paraId="68644E41" w14:textId="77777777" w:rsidR="005D76A3" w:rsidRDefault="00B33490" w:rsidP="00167CE2">
      <w:pPr>
        <w:spacing w:after="160" w:line="360" w:lineRule="auto"/>
        <w:ind w:left="420" w:firstLine="708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lang w:eastAsia="en-US"/>
        </w:rPr>
        <w:t>Frosta Vassverk A/L</w:t>
      </w:r>
    </w:p>
    <w:p w14:paraId="6B1AF0D2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lang w:eastAsia="en-US"/>
        </w:rPr>
        <w:t>Leva-Fro A/S</w:t>
      </w:r>
    </w:p>
    <w:p w14:paraId="0395A6FF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lang w:eastAsia="en-US"/>
        </w:rPr>
        <w:t>Statskog – åpne hytter allmennyttige formål</w:t>
      </w:r>
    </w:p>
    <w:p w14:paraId="1F343E1C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lang w:eastAsia="en-US"/>
        </w:rPr>
        <w:t>Turistforeningshytta – fjellhov</w:t>
      </w:r>
    </w:p>
    <w:p w14:paraId="323F77DD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lang w:eastAsia="en-US"/>
        </w:rPr>
        <w:t>Rapphøtta</w:t>
      </w:r>
    </w:p>
    <w:p w14:paraId="47E61BE5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lang w:eastAsia="en-US"/>
        </w:rPr>
        <w:t>Tautra Mariakloster</w:t>
      </w:r>
    </w:p>
    <w:p w14:paraId="61C90C63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lang w:eastAsia="en-US"/>
        </w:rPr>
        <w:t>A/L Frostahallen</w:t>
      </w:r>
    </w:p>
    <w:p w14:paraId="78ED16E4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lang w:eastAsia="en-US"/>
        </w:rPr>
        <w:t>Folkheim samfunnshus</w:t>
      </w:r>
    </w:p>
    <w:p w14:paraId="3A941C5E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lang w:eastAsia="en-US"/>
        </w:rPr>
        <w:t>Frosta menighet</w:t>
      </w:r>
    </w:p>
    <w:p w14:paraId="5F111F95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lang w:eastAsia="en-US"/>
        </w:rPr>
        <w:t>Frosta Motorcrossklubb</w:t>
      </w:r>
    </w:p>
    <w:p w14:paraId="2EF58460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lang w:eastAsia="en-US"/>
        </w:rPr>
        <w:t>Frosta salongskytterlag</w:t>
      </w:r>
    </w:p>
    <w:p w14:paraId="1BE42A46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lang w:eastAsia="en-US"/>
        </w:rPr>
        <w:t>Frosta sanitetsforening</w:t>
      </w:r>
    </w:p>
    <w:p w14:paraId="1B367947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lang w:eastAsia="en-US"/>
        </w:rPr>
        <w:t>Normisjon Frosta</w:t>
      </w:r>
    </w:p>
    <w:p w14:paraId="13D754F7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lang w:eastAsia="en-US"/>
        </w:rPr>
        <w:t>Stjørdal kommunale forening</w:t>
      </w:r>
    </w:p>
    <w:p w14:paraId="46E335BD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lang w:eastAsia="en-US"/>
        </w:rPr>
        <w:t>Tautratun</w:t>
      </w:r>
    </w:p>
    <w:p w14:paraId="15915B5F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lang w:eastAsia="en-US"/>
        </w:rPr>
        <w:t>Frosta IL - Vinnatrøa</w:t>
      </w:r>
    </w:p>
    <w:p w14:paraId="046AF879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lang w:eastAsia="en-US"/>
        </w:rPr>
        <w:t>Rapp IL - Rapplassen/myra</w:t>
      </w:r>
    </w:p>
    <w:p w14:paraId="16CAECD6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lang w:eastAsia="en-US"/>
        </w:rPr>
        <w:t>Trodsplassen</w:t>
      </w:r>
    </w:p>
    <w:p w14:paraId="01EC8E09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lang w:eastAsia="en-US"/>
        </w:rPr>
        <w:lastRenderedPageBreak/>
        <w:t>Snoggplassen</w:t>
      </w:r>
    </w:p>
    <w:p w14:paraId="6B119CE6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lang w:eastAsia="en-US"/>
        </w:rPr>
        <w:t>Neset FK - Valavollen</w:t>
      </w:r>
    </w:p>
    <w:p w14:paraId="1DBD1527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lang w:eastAsia="en-US"/>
        </w:rPr>
        <w:t>Småland vel – Ankeret + grillhus</w:t>
      </w:r>
    </w:p>
    <w:p w14:paraId="79E12B71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lang w:eastAsia="en-US"/>
        </w:rPr>
        <w:t>Trondheim seilforening</w:t>
      </w:r>
    </w:p>
    <w:p w14:paraId="4E4C89AF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lang w:eastAsia="en-US"/>
        </w:rPr>
        <w:t>Frosta golfforening</w:t>
      </w:r>
    </w:p>
    <w:p w14:paraId="694ACD52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lang w:eastAsia="en-US"/>
        </w:rPr>
        <w:t>Parseller/tomter som eies av private, men brukes til kommunale veier</w:t>
      </w:r>
    </w:p>
    <w:p w14:paraId="75B3BF51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t> </w:t>
      </w:r>
    </w:p>
    <w:p w14:paraId="0BBF8249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lang w:eastAsia="en-US"/>
        </w:rPr>
        <w:t>3.7. Følgende eiendommer fritas i medhold av eiendomsskatteloven § 7 bokstad b:</w:t>
      </w:r>
    </w:p>
    <w:p w14:paraId="4CF5E7BC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lang w:eastAsia="en-US"/>
        </w:rPr>
        <w:t>Gnr 91, bnr 1 Logstein</w:t>
      </w:r>
    </w:p>
    <w:p w14:paraId="10C80080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lang w:eastAsia="en-US"/>
        </w:rPr>
        <w:t>Gnr 2, bnr 1 Fjeldpladsen</w:t>
      </w:r>
    </w:p>
    <w:p w14:paraId="63C7E2DF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lang w:eastAsia="en-US"/>
        </w:rPr>
        <w:t>Gnr 92, bnr 1 Logtun Ytre (Flægstad)</w:t>
      </w:r>
    </w:p>
    <w:p w14:paraId="065783F2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t> </w:t>
      </w:r>
    </w:p>
    <w:p w14:paraId="666D82D9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lang w:eastAsia="en-US"/>
        </w:rPr>
        <w:t>3.8. Nyoppført bygning som helt eller delvis brukes som bolig, med tilhørende tomt og bygningsmasse (garasje/uthus/anneks og naust) fritas etter eiendomsskattelovens § 7 bokstav c i 3 år, eller til kommunestyret endrer eller opphever vedtaket.</w:t>
      </w:r>
    </w:p>
    <w:p w14:paraId="1241B7EB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lang w:eastAsia="en-US"/>
        </w:rPr>
        <w:t>3.9. Eiendomsskatten skal betales i 3 terminer.</w:t>
      </w:r>
    </w:p>
    <w:p w14:paraId="7E397A39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lang w:eastAsia="en-US"/>
        </w:rPr>
        <w:t>3.10. Ved taksering og utskriving av eiendomsskatt benytter kommunen tidligere vedtatte skattevedtekter.</w:t>
      </w:r>
    </w:p>
    <w:p w14:paraId="7E12E453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t> </w:t>
      </w:r>
    </w:p>
    <w:p w14:paraId="35CE3BAA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b/>
          <w:bCs/>
          <w:lang w:eastAsia="en-US"/>
        </w:rPr>
        <w:t>4. Diverse føringer</w:t>
      </w:r>
    </w:p>
    <w:p w14:paraId="43D3B7CF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t>4.1. Budsjettramme for kontroll og revisjon settes til kr. 1.005.000,- iht. utvalgets forslag til driftsbudsjett.</w:t>
      </w:r>
    </w:p>
    <w:p w14:paraId="2C3F4BE1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t>4.2. Tilskuddsbeløp til kirken fastsettes til kr. 2.200.000,- for 2026. Lønnsvekst ut over forutsetning i feflator kompenseres ikke.</w:t>
      </w:r>
    </w:p>
    <w:p w14:paraId="134EBBC0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t>4.3. Kommunalt tilskuddsbeløp til Frosta frivillighetssentral fastsettes til kr. 330.000,-.</w:t>
      </w:r>
    </w:p>
    <w:p w14:paraId="4E857364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t>4.4. Dekningsgrader for selvkost fastsettes slik:</w:t>
      </w:r>
    </w:p>
    <w:p w14:paraId="70A89778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t>    4.4.1. Avløp settes til 100 %.</w:t>
      </w:r>
    </w:p>
    <w:p w14:paraId="0EC7D620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lastRenderedPageBreak/>
        <w:t>    4.4.2. Feiing settes til 100 %.</w:t>
      </w:r>
    </w:p>
    <w:p w14:paraId="236E4319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t>    4.4.3. Bygge- og delesak settes til 100 %.</w:t>
      </w:r>
    </w:p>
    <w:p w14:paraId="5810D5C5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t>4.5. Festeavgift for kommunale gravplasser fastsettes til kr. 280,- pr. år.</w:t>
      </w:r>
    </w:p>
    <w:p w14:paraId="18E5CF8B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t>4.6. Kommunedirektøren gis fullmakt til å sammenstille budsjettet etter endringsvedtak. </w:t>
      </w:r>
    </w:p>
    <w:p w14:paraId="4357CD54" w14:textId="77777777" w:rsidR="005D76A3" w:rsidRDefault="00B33490" w:rsidP="00167CE2">
      <w:pPr>
        <w:spacing w:after="160" w:line="360" w:lineRule="auto"/>
        <w:ind w:left="1125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t> </w:t>
      </w:r>
    </w:p>
    <w:p w14:paraId="1A6CF472" w14:textId="77777777" w:rsidR="005D76A3" w:rsidRDefault="00B33490" w:rsidP="00167CE2">
      <w:pPr>
        <w:spacing w:after="160" w:line="360" w:lineRule="auto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>4.7. Kommunestyret ber kommunedirektøren legge fram en sak om framtidig organisering på alle nivå i Frosta kommune. Dette gjelder også politisk organisering. Saken skal omfatte forslag til strukturelle og organisatoriske tiltak som skal redusere kostnader, bevare tjenestekvalitet og sikre en bærekraftig drift.</w:t>
      </w:r>
    </w:p>
    <w:p w14:paraId="60EA8697" w14:textId="77777777" w:rsidR="005D76A3" w:rsidRDefault="00B33490" w:rsidP="00167CE2">
      <w:pPr>
        <w:spacing w:after="160" w:line="360" w:lineRule="auto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>Dette skal gjøres med involvering av ansatte og tillitsvalgte. I dette kan det vurderes samordning av tjenester med andre kommuner.</w:t>
      </w:r>
    </w:p>
    <w:p w14:paraId="203A2C25" w14:textId="77777777" w:rsidR="005D76A3" w:rsidRDefault="00B33490" w:rsidP="00167CE2">
      <w:pPr>
        <w:spacing w:after="160" w:line="360" w:lineRule="auto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>Kommunedirektør legger fram sak med anbefalte tiltak innen møte i juni 2026 med oversikt over økonomiske og tjenestemessige konsekvenser.</w:t>
      </w:r>
    </w:p>
    <w:p w14:paraId="72BC4062" w14:textId="77777777" w:rsidR="005D76A3" w:rsidRDefault="00B33490" w:rsidP="00167CE2">
      <w:pPr>
        <w:spacing w:after="160" w:line="360" w:lineRule="auto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t> </w:t>
      </w:r>
    </w:p>
    <w:p w14:paraId="3AFEF19A" w14:textId="77777777" w:rsidR="005D76A3" w:rsidRDefault="00B33490" w:rsidP="00167CE2">
      <w:pPr>
        <w:spacing w:after="160" w:line="360" w:lineRule="auto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>Utviklingen av KI/AI går raskt og gir uante muligheter. Ikke minst kan dette være et tidsbesparende verktøy i kommunen. Frosta kommune skal være innovativ og se muligheter i dette verktøyet. Men det bør også styres i den grad at det ikke brukes ukritisk.</w:t>
      </w:r>
    </w:p>
    <w:p w14:paraId="6187807A" w14:textId="77777777" w:rsidR="005D76A3" w:rsidRDefault="00B33490" w:rsidP="00167CE2">
      <w:pPr>
        <w:spacing w:after="160" w:line="360" w:lineRule="auto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>Det skal kartlegges hvor slikt verktøy kan brukes og gi adekvat opplæring til å kunne bruke det hensiktsmessig i samarbeid med IT i Værnesregionen.</w:t>
      </w:r>
    </w:p>
    <w:p w14:paraId="2658B8DD" w14:textId="77777777" w:rsidR="005D76A3" w:rsidRDefault="00B33490" w:rsidP="00167CE2">
      <w:pPr>
        <w:spacing w:after="160" w:line="360" w:lineRule="auto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t> </w:t>
      </w:r>
    </w:p>
    <w:p w14:paraId="34B8C962" w14:textId="77777777" w:rsidR="005D76A3" w:rsidRDefault="00B33490" w:rsidP="00167CE2">
      <w:pPr>
        <w:spacing w:after="160" w:line="360" w:lineRule="auto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>Det bevilges kr 200.000 til innkjøp av fysiske lærebøker i skolen.</w:t>
      </w:r>
    </w:p>
    <w:p w14:paraId="301278F0" w14:textId="77777777" w:rsidR="005D76A3" w:rsidRDefault="00B33490" w:rsidP="00167CE2">
      <w:pPr>
        <w:spacing w:after="160" w:line="360" w:lineRule="auto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>Det dekkes inn ved bruk av disp.fond, eventuelt fra øremerkede midler over statsbudsjett.</w:t>
      </w:r>
    </w:p>
    <w:bookmarkEnd w:id="15"/>
    <w:p w14:paraId="4FB65BD7" w14:textId="77777777" w:rsidR="005D76A3" w:rsidRDefault="005D76A3" w:rsidP="00167CE2">
      <w:pPr>
        <w:spacing w:after="160" w:line="360" w:lineRule="auto"/>
        <w:rPr>
          <w:rFonts w:ascii="Calibri" w:eastAsiaTheme="minorHAnsi" w:hAnsi="Calibri" w:cstheme="minorBidi"/>
          <w:sz w:val="22"/>
          <w:szCs w:val="22"/>
          <w:lang w:eastAsia="en-US"/>
        </w:rPr>
      </w:pPr>
    </w:p>
    <w:p w14:paraId="21EE19FA" w14:textId="77777777" w:rsidR="007A40A5" w:rsidRPr="00844875" w:rsidRDefault="007A40A5" w:rsidP="007A40A5">
      <w:pPr>
        <w:rPr>
          <w:rFonts w:asciiTheme="minorHAnsi" w:hAnsiTheme="minorHAnsi" w:cstheme="minorHAnsi"/>
          <w:sz w:val="22"/>
          <w:szCs w:val="22"/>
        </w:rPr>
      </w:pPr>
    </w:p>
    <w:p w14:paraId="4667619D" w14:textId="77777777" w:rsidR="007A40A5" w:rsidRPr="00844875" w:rsidRDefault="00B33490" w:rsidP="007A40A5">
      <w:pPr>
        <w:pStyle w:val="Overskrift2"/>
        <w:rPr>
          <w:rFonts w:asciiTheme="minorHAnsi" w:hAnsiTheme="minorHAnsi" w:cstheme="minorHAnsi"/>
          <w:sz w:val="22"/>
          <w:szCs w:val="22"/>
        </w:rPr>
      </w:pPr>
      <w:r w:rsidRPr="00844875">
        <w:rPr>
          <w:rFonts w:asciiTheme="minorHAnsi" w:hAnsiTheme="minorHAnsi" w:cstheme="minorHAnsi"/>
          <w:sz w:val="22"/>
          <w:szCs w:val="22"/>
        </w:rPr>
        <w:t>Vedlegg: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8"/>
        <w:gridCol w:w="8970"/>
      </w:tblGrid>
      <w:tr w:rsidR="00BD1AC1" w14:paraId="01D054F5" w14:textId="77777777">
        <w:tc>
          <w:tcPr>
            <w:tcW w:w="0" w:type="auto"/>
          </w:tcPr>
          <w:p w14:paraId="07189D0E" w14:textId="77777777" w:rsidR="00E71B0D" w:rsidRPr="00844875" w:rsidRDefault="00B33490" w:rsidP="00E71B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6" w:name="Vedlegg"/>
            <w:bookmarkEnd w:id="16"/>
            <w:r w:rsidRPr="0084487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564DCD78" w14:textId="77777777" w:rsidR="00E71B0D" w:rsidRPr="00844875" w:rsidRDefault="00B33490" w:rsidP="00E71B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875">
              <w:rPr>
                <w:rFonts w:asciiTheme="minorHAnsi" w:hAnsiTheme="minorHAnsi" w:cstheme="minorHAnsi"/>
                <w:sz w:val="22"/>
                <w:szCs w:val="22"/>
              </w:rPr>
              <w:t>Budsjett 2026 VR</w:t>
            </w:r>
          </w:p>
        </w:tc>
      </w:tr>
      <w:tr w:rsidR="00BD1AC1" w14:paraId="14F1D46A" w14:textId="77777777">
        <w:tc>
          <w:tcPr>
            <w:tcW w:w="0" w:type="auto"/>
          </w:tcPr>
          <w:p w14:paraId="3057DEBF" w14:textId="77777777" w:rsidR="00E71B0D" w:rsidRPr="00844875" w:rsidRDefault="00B33490" w:rsidP="00E71B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87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36091184" w14:textId="77777777" w:rsidR="00E71B0D" w:rsidRPr="00844875" w:rsidRDefault="00B33490" w:rsidP="00E71B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875">
              <w:rPr>
                <w:rFonts w:asciiTheme="minorHAnsi" w:hAnsiTheme="minorHAnsi" w:cstheme="minorHAnsi"/>
                <w:sz w:val="22"/>
                <w:szCs w:val="22"/>
              </w:rPr>
              <w:t>Forslag til budsjett 2026, med økonomiplan for 2026-2029.pdf</w:t>
            </w:r>
          </w:p>
        </w:tc>
      </w:tr>
      <w:tr w:rsidR="00BD1AC1" w14:paraId="15215CC7" w14:textId="77777777">
        <w:tc>
          <w:tcPr>
            <w:tcW w:w="0" w:type="auto"/>
          </w:tcPr>
          <w:p w14:paraId="1C6EA9B9" w14:textId="77777777" w:rsidR="00E71B0D" w:rsidRPr="00844875" w:rsidRDefault="00B33490" w:rsidP="00E71B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87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5C71CF0F" w14:textId="77777777" w:rsidR="00E71B0D" w:rsidRPr="00844875" w:rsidRDefault="00B33490" w:rsidP="00E71B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4875">
              <w:rPr>
                <w:rFonts w:asciiTheme="minorHAnsi" w:hAnsiTheme="minorHAnsi" w:cstheme="minorHAnsi"/>
                <w:sz w:val="22"/>
                <w:szCs w:val="22"/>
              </w:rPr>
              <w:t>Saksutskrift sak 24-25 Forslag til budsjett 2026, med økonomiplan 2026-2029, for kontrollarbeidet.pdf</w:t>
            </w:r>
          </w:p>
        </w:tc>
      </w:tr>
    </w:tbl>
    <w:p w14:paraId="3BF0E81B" w14:textId="77777777" w:rsidR="00E71B0D" w:rsidRPr="00844875" w:rsidRDefault="00E71B0D" w:rsidP="00E71B0D">
      <w:pPr>
        <w:rPr>
          <w:rFonts w:asciiTheme="minorHAnsi" w:hAnsiTheme="minorHAnsi" w:cstheme="minorHAnsi"/>
          <w:sz w:val="22"/>
          <w:szCs w:val="22"/>
        </w:rPr>
      </w:pPr>
    </w:p>
    <w:p w14:paraId="240514EC" w14:textId="77777777" w:rsidR="00D24BAB" w:rsidRPr="00844875" w:rsidRDefault="00B33490" w:rsidP="00E71B0D">
      <w:pPr>
        <w:rPr>
          <w:rFonts w:asciiTheme="minorHAnsi" w:hAnsiTheme="minorHAnsi" w:cstheme="minorHAnsi"/>
          <w:sz w:val="22"/>
          <w:szCs w:val="22"/>
        </w:rPr>
      </w:pPr>
      <w:r w:rsidRPr="00844875">
        <w:rPr>
          <w:rFonts w:asciiTheme="minorHAnsi" w:hAnsiTheme="minorHAnsi" w:cstheme="minorHAnsi"/>
          <w:sz w:val="22"/>
          <w:szCs w:val="22"/>
        </w:rPr>
        <w:fldChar w:fldCharType="begin"/>
      </w:r>
      <w:r w:rsidRPr="00844875">
        <w:rPr>
          <w:rFonts w:asciiTheme="minorHAnsi" w:hAnsiTheme="minorHAnsi" w:cstheme="minorHAnsi"/>
          <w:sz w:val="22"/>
          <w:szCs w:val="22"/>
        </w:rPr>
        <w:instrText xml:space="preserve">  </w:instrText>
      </w:r>
      <w:r w:rsidRPr="00844875">
        <w:rPr>
          <w:rFonts w:asciiTheme="minorHAnsi" w:hAnsiTheme="minorHAnsi" w:cstheme="minorHAnsi"/>
          <w:sz w:val="22"/>
          <w:szCs w:val="22"/>
        </w:rPr>
        <w:fldChar w:fldCharType="end"/>
      </w:r>
    </w:p>
    <w:p w14:paraId="720075A7" w14:textId="77777777" w:rsidR="00177D36" w:rsidRPr="00844875" w:rsidRDefault="00B33490" w:rsidP="007A40A5">
      <w:pPr>
        <w:pStyle w:val="Overskrift2"/>
        <w:rPr>
          <w:rFonts w:asciiTheme="minorHAnsi" w:hAnsiTheme="minorHAnsi" w:cstheme="minorHAnsi"/>
          <w:sz w:val="22"/>
          <w:szCs w:val="22"/>
        </w:rPr>
      </w:pPr>
      <w:r w:rsidRPr="00844875">
        <w:rPr>
          <w:rFonts w:asciiTheme="minorHAnsi" w:hAnsiTheme="minorHAnsi" w:cstheme="minorHAnsi"/>
          <w:sz w:val="22"/>
          <w:szCs w:val="22"/>
        </w:rPr>
        <w:lastRenderedPageBreak/>
        <w:t xml:space="preserve">Andre saksdokumenter </w:t>
      </w:r>
      <w:r w:rsidR="006D347F">
        <w:rPr>
          <w:rFonts w:asciiTheme="minorHAnsi" w:hAnsiTheme="minorHAnsi" w:cstheme="minorHAnsi"/>
          <w:sz w:val="22"/>
          <w:szCs w:val="22"/>
        </w:rPr>
        <w:t>i lenke</w:t>
      </w:r>
      <w:r w:rsidR="00042F59">
        <w:rPr>
          <w:rFonts w:asciiTheme="minorHAnsi" w:hAnsiTheme="minorHAnsi" w:cstheme="minorHAnsi"/>
          <w:sz w:val="22"/>
          <w:szCs w:val="22"/>
        </w:rPr>
        <w:t>:</w:t>
      </w:r>
    </w:p>
    <w:p w14:paraId="16AE724B" w14:textId="77777777" w:rsidR="006D347F" w:rsidRDefault="006D347F" w:rsidP="00177D36">
      <w:pPr>
        <w:rPr>
          <w:rFonts w:asciiTheme="minorHAnsi" w:hAnsiTheme="minorHAnsi" w:cstheme="minorHAnsi"/>
          <w:sz w:val="22"/>
          <w:szCs w:val="22"/>
        </w:rPr>
      </w:pPr>
      <w:hyperlink r:id="rId20" w:anchor="/home" w:history="1">
        <w:r w:rsidRPr="006547D8">
          <w:rPr>
            <w:rStyle w:val="Hyperkobling"/>
            <w:rFonts w:asciiTheme="minorHAnsi" w:hAnsiTheme="minorHAnsi" w:cstheme="minorHAnsi"/>
            <w:sz w:val="22"/>
            <w:szCs w:val="22"/>
          </w:rPr>
          <w:t>Budsjett 2026 og økonomiplan 2026-2029</w:t>
        </w:r>
      </w:hyperlink>
    </w:p>
    <w:p w14:paraId="3D636D01" w14:textId="77777777" w:rsidR="006547D8" w:rsidRDefault="006547D8" w:rsidP="00177D36">
      <w:pPr>
        <w:rPr>
          <w:rFonts w:asciiTheme="minorHAnsi" w:hAnsiTheme="minorHAnsi" w:cstheme="minorHAnsi"/>
          <w:sz w:val="22"/>
          <w:szCs w:val="22"/>
        </w:rPr>
      </w:pPr>
    </w:p>
    <w:p w14:paraId="2A599D53" w14:textId="77777777" w:rsidR="007A40A5" w:rsidRPr="00844875" w:rsidRDefault="007A40A5" w:rsidP="00177D36">
      <w:pPr>
        <w:rPr>
          <w:rFonts w:asciiTheme="minorHAnsi" w:hAnsiTheme="minorHAnsi" w:cstheme="minorHAnsi"/>
          <w:sz w:val="22"/>
          <w:szCs w:val="22"/>
        </w:rPr>
      </w:pPr>
      <w:hyperlink r:id="rId21" w:anchor="/" w:history="1">
        <w:r w:rsidRPr="006547D8">
          <w:rPr>
            <w:rStyle w:val="Hyperkobling"/>
            <w:rFonts w:asciiTheme="minorHAnsi" w:hAnsiTheme="minorHAnsi" w:cstheme="minorHAnsi"/>
            <w:sz w:val="22"/>
            <w:szCs w:val="22"/>
          </w:rPr>
          <w:t>Gebyrliste</w:t>
        </w:r>
      </w:hyperlink>
      <w:r w:rsidR="00B33490" w:rsidRPr="00844875">
        <w:rPr>
          <w:rFonts w:asciiTheme="minorHAnsi" w:hAnsiTheme="minorHAnsi" w:cstheme="minorHAnsi"/>
          <w:sz w:val="22"/>
          <w:szCs w:val="22"/>
        </w:rPr>
        <w:fldChar w:fldCharType="begin"/>
      </w:r>
      <w:r w:rsidR="00B33490" w:rsidRPr="00844875">
        <w:rPr>
          <w:rFonts w:asciiTheme="minorHAnsi" w:hAnsiTheme="minorHAnsi" w:cstheme="minorHAnsi"/>
          <w:sz w:val="22"/>
          <w:szCs w:val="22"/>
        </w:rPr>
        <w:instrText xml:space="preserve">  </w:instrText>
      </w:r>
      <w:r w:rsidR="00B33490" w:rsidRPr="00844875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AF54A73" w14:textId="77777777" w:rsidR="007A40A5" w:rsidRPr="00844875" w:rsidRDefault="00B33490" w:rsidP="007A40A5">
      <w:pPr>
        <w:pStyle w:val="Overskrift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Bakgrunn for saken</w:t>
      </w:r>
      <w:r w:rsidRPr="00844875">
        <w:rPr>
          <w:rFonts w:asciiTheme="minorHAnsi" w:hAnsiTheme="minorHAnsi" w:cstheme="minorHAnsi"/>
          <w:sz w:val="22"/>
          <w:szCs w:val="22"/>
        </w:rPr>
        <w:t>:</w:t>
      </w:r>
    </w:p>
    <w:p w14:paraId="3F35FAB0" w14:textId="77777777" w:rsidR="00D94799" w:rsidRPr="00844875" w:rsidRDefault="00B33490" w:rsidP="00E71B0D">
      <w:pPr>
        <w:rPr>
          <w:rFonts w:asciiTheme="minorHAnsi" w:hAnsiTheme="minorHAnsi" w:cstheme="minorHAnsi"/>
          <w:sz w:val="22"/>
          <w:szCs w:val="22"/>
        </w:rPr>
      </w:pPr>
      <w:r>
        <w:t xml:space="preserve">Det vises til eget budsjettdokument for 2026, samt økonomiplan 2026-2029, fremlagt </w:t>
      </w:r>
      <w:r w:rsidR="00A20BB1">
        <w:t xml:space="preserve">muntlig </w:t>
      </w:r>
      <w:r>
        <w:t>for kommunestyret 28. oktober 2025</w:t>
      </w:r>
      <w:r w:rsidR="00A20BB1">
        <w:t>, og utsendt til kommunestyrets medlemmer 30. oktober 2025</w:t>
      </w:r>
      <w:r>
        <w:t>.</w:t>
      </w:r>
      <w:r w:rsidR="00042F59">
        <w:t xml:space="preserve"> </w:t>
      </w:r>
      <w:r w:rsidR="006547D8">
        <w:t>Dokumentet er vedlagt som lenke under andre saksdokumenter.</w:t>
      </w:r>
      <w:r w:rsidRPr="00844875">
        <w:rPr>
          <w:rFonts w:asciiTheme="minorHAnsi" w:hAnsiTheme="minorHAnsi" w:cstheme="minorHAnsi"/>
          <w:sz w:val="22"/>
          <w:szCs w:val="22"/>
        </w:rPr>
        <w:fldChar w:fldCharType="begin"/>
      </w:r>
      <w:r w:rsidRPr="00844875">
        <w:rPr>
          <w:rFonts w:asciiTheme="minorHAnsi" w:hAnsiTheme="minorHAnsi" w:cstheme="minorHAnsi"/>
          <w:sz w:val="22"/>
          <w:szCs w:val="22"/>
        </w:rPr>
        <w:instrText xml:space="preserve">  </w:instrText>
      </w:r>
      <w:r w:rsidRPr="00844875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4DF14C5" w14:textId="77777777" w:rsidR="00E71B0D" w:rsidRPr="00844875" w:rsidRDefault="00B33490" w:rsidP="00E71B0D">
      <w:pPr>
        <w:pStyle w:val="Overskrift2"/>
        <w:rPr>
          <w:rFonts w:asciiTheme="minorHAnsi" w:hAnsiTheme="minorHAnsi" w:cstheme="minorHAnsi"/>
          <w:sz w:val="22"/>
          <w:szCs w:val="22"/>
        </w:rPr>
      </w:pPr>
      <w:r w:rsidRPr="00844875">
        <w:rPr>
          <w:rFonts w:asciiTheme="minorHAnsi" w:hAnsiTheme="minorHAnsi" w:cstheme="minorHAnsi"/>
          <w:sz w:val="22"/>
          <w:szCs w:val="22"/>
        </w:rPr>
        <w:t>Saks</w:t>
      </w:r>
      <w:r w:rsidR="00B63C04" w:rsidRPr="00844875">
        <w:rPr>
          <w:rFonts w:asciiTheme="minorHAnsi" w:hAnsiTheme="minorHAnsi" w:cstheme="minorHAnsi"/>
          <w:sz w:val="22"/>
          <w:szCs w:val="22"/>
        </w:rPr>
        <w:t>opplysninger</w:t>
      </w:r>
    </w:p>
    <w:p w14:paraId="4D2C9372" w14:textId="77777777" w:rsidR="008439C0" w:rsidRDefault="00B33490" w:rsidP="008439C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Budsjettet og økonomiplanen gir en realistisk oversikt over sannsynlige inntekter, forventede utgifter og prioriterte oppgaver for 202</w:t>
      </w:r>
      <w:r w:rsidR="00100EB4">
        <w:rPr>
          <w:rFonts w:ascii="TimesNewRomanPSMT" w:hAnsi="TimesNewRomanPSMT" w:cs="TimesNewRomanPSMT"/>
          <w:color w:val="000000"/>
        </w:rPr>
        <w:t>6</w:t>
      </w:r>
      <w:r>
        <w:rPr>
          <w:rFonts w:ascii="TimesNewRomanPSMT" w:hAnsi="TimesNewRomanPSMT" w:cs="TimesNewRomanPSMT"/>
          <w:color w:val="000000"/>
        </w:rPr>
        <w:t xml:space="preserve">. Økonomiplanen er revidert i tråd med endringene i budsjettet og nye tiltak i planperioden. Et realistisk og gjennomarbeidet budsjett reduserer risiko og bygger opp under balanse mellom tilgang på, og bruk av midler. </w:t>
      </w:r>
    </w:p>
    <w:p w14:paraId="42215A00" w14:textId="77777777" w:rsidR="008439C0" w:rsidRDefault="008439C0" w:rsidP="008439C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148686D2" w14:textId="77777777" w:rsidR="008439C0" w:rsidRDefault="00B33490" w:rsidP="008439C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Langsiktige mål og utfordringer kan ikke løses på ett år, men må planlegges, gjennomføres, evalueres og følges opp over tid. Samtidig må det planlegges for at tiltak som vedtas i årsbudsjettet ikke undergraver den økonomiske balansen på lengre sikt. </w:t>
      </w:r>
      <w:r w:rsidR="00E3653D">
        <w:rPr>
          <w:rFonts w:ascii="TimesNewRomanPSMT" w:hAnsi="TimesNewRomanPSMT" w:cs="TimesNewRomanPSMT"/>
          <w:color w:val="000000"/>
        </w:rPr>
        <w:t>B</w:t>
      </w:r>
      <w:r>
        <w:rPr>
          <w:rFonts w:ascii="TimesNewRomanPSMT" w:hAnsi="TimesNewRomanPSMT" w:cs="TimesNewRomanPSMT"/>
          <w:color w:val="000000"/>
        </w:rPr>
        <w:t xml:space="preserve">udsjett og økonomiplanen viser </w:t>
      </w:r>
      <w:r w:rsidR="00E3653D">
        <w:rPr>
          <w:rFonts w:ascii="TimesNewRomanPSMT" w:hAnsi="TimesNewRomanPSMT" w:cs="TimesNewRomanPSMT"/>
          <w:color w:val="000000"/>
        </w:rPr>
        <w:t xml:space="preserve">et lite positivt netto driftsresultat for 2026, mens resten av økonomiplanperioden viser økende negative </w:t>
      </w:r>
      <w:r w:rsidR="00883083">
        <w:rPr>
          <w:rFonts w:ascii="TimesNewRomanPSMT" w:hAnsi="TimesNewRomanPSMT" w:cs="TimesNewRomanPSMT"/>
          <w:color w:val="000000"/>
        </w:rPr>
        <w:t xml:space="preserve">netto </w:t>
      </w:r>
      <w:r w:rsidR="00E3653D">
        <w:rPr>
          <w:rFonts w:ascii="TimesNewRomanPSMT" w:hAnsi="TimesNewRomanPSMT" w:cs="TimesNewRomanPSMT"/>
          <w:color w:val="000000"/>
        </w:rPr>
        <w:t>driftsresultat</w:t>
      </w:r>
      <w:r w:rsidR="00883083">
        <w:rPr>
          <w:rFonts w:ascii="TimesNewRomanPSMT" w:hAnsi="TimesNewRomanPSMT" w:cs="TimesNewRomanPSMT"/>
          <w:color w:val="000000"/>
        </w:rPr>
        <w:t>er</w:t>
      </w:r>
      <w:r w:rsidR="00E3653D">
        <w:rPr>
          <w:rFonts w:ascii="TimesNewRomanPSMT" w:hAnsi="TimesNewRomanPSMT" w:cs="TimesNewRomanPSMT"/>
          <w:color w:val="000000"/>
        </w:rPr>
        <w:t xml:space="preserve">. Dette betyr at det må utredes og gjennomføres tiltak for omstilling og endring tidlig i økonomiplanperioden. </w:t>
      </w:r>
      <w:r>
        <w:rPr>
          <w:rFonts w:ascii="TimesNewRomanPSMT" w:hAnsi="TimesNewRomanPSMT" w:cs="TimesNewRomanPSMT"/>
          <w:color w:val="000000"/>
        </w:rPr>
        <w:t xml:space="preserve">Det er </w:t>
      </w:r>
      <w:r w:rsidR="00E3653D">
        <w:rPr>
          <w:rFonts w:ascii="TimesNewRomanPSMT" w:hAnsi="TimesNewRomanPSMT" w:cs="TimesNewRomanPSMT"/>
          <w:color w:val="000000"/>
        </w:rPr>
        <w:t>på bakgrunn av den økonomiske situasjonen beskrevet foran</w:t>
      </w:r>
      <w:r w:rsidR="00346FB3">
        <w:rPr>
          <w:rFonts w:ascii="TimesNewRomanPSMT" w:hAnsi="TimesNewRomanPSMT" w:cs="TimesNewRomanPSMT"/>
          <w:color w:val="000000"/>
        </w:rPr>
        <w:t>,</w:t>
      </w:r>
      <w:r w:rsidR="00E3653D">
        <w:rPr>
          <w:rFonts w:ascii="TimesNewRomanPSMT" w:hAnsi="TimesNewRomanPSMT" w:cs="TimesNewRomanPSMT"/>
          <w:color w:val="000000"/>
        </w:rPr>
        <w:t xml:space="preserve"> heller ikke </w:t>
      </w:r>
      <w:r>
        <w:rPr>
          <w:rFonts w:ascii="TimesNewRomanPSMT" w:hAnsi="TimesNewRomanPSMT" w:cs="TimesNewRomanPSMT"/>
          <w:color w:val="000000"/>
        </w:rPr>
        <w:t xml:space="preserve">funnet rom for mange nye satsninger i perioden </w:t>
      </w:r>
      <w:r w:rsidR="00E3653D">
        <w:rPr>
          <w:rFonts w:ascii="TimesNewRomanPSMT" w:hAnsi="TimesNewRomanPSMT" w:cs="TimesNewRomanPSMT"/>
          <w:color w:val="000000"/>
        </w:rPr>
        <w:t>utover allerede vedtatte tiltak</w:t>
      </w:r>
      <w:r>
        <w:rPr>
          <w:rFonts w:ascii="TimesNewRomanPSMT" w:hAnsi="TimesNewRomanPSMT" w:cs="TimesNewRomanPSMT"/>
          <w:color w:val="000000"/>
        </w:rPr>
        <w:t>.</w:t>
      </w:r>
    </w:p>
    <w:p w14:paraId="07EEF172" w14:textId="77777777" w:rsidR="008439C0" w:rsidRDefault="008439C0" w:rsidP="008439C0"/>
    <w:p w14:paraId="74B15D01" w14:textId="77777777" w:rsidR="008439C0" w:rsidRDefault="00B33490" w:rsidP="008439C0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Det er en målsetning at styringen av virksomheten skal forenkles og bli mer effektiv, slik at politiske målsetninger og prioriteringer kan styrkes i kommende økonomiplanperiode. Kommunens oppgaver følger av kommuneloven, plan og bygningsloven, øvrige lover og forskrifter, nasjonale føringer og politiske vedtak.</w:t>
      </w:r>
    </w:p>
    <w:p w14:paraId="5349F137" w14:textId="77777777" w:rsidR="008439C0" w:rsidRDefault="008439C0" w:rsidP="008439C0">
      <w:pPr>
        <w:rPr>
          <w:rFonts w:ascii="TimesNewRomanPSMT" w:hAnsi="TimesNewRomanPSMT" w:cs="TimesNewRomanPSMT"/>
          <w:color w:val="000000"/>
        </w:rPr>
      </w:pPr>
    </w:p>
    <w:p w14:paraId="56B79C94" w14:textId="77777777" w:rsidR="008439C0" w:rsidRDefault="00B33490" w:rsidP="008439C0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Systematisk rapportering fra virksomhetene og etatene til kommunedirektøren, og videre til politiske organer, er en forutsetning for god politisk og administrativ styring. </w:t>
      </w:r>
      <w:r w:rsidR="00883083">
        <w:rPr>
          <w:rFonts w:ascii="TimesNewRomanPSMT" w:hAnsi="TimesNewRomanPSMT" w:cs="TimesNewRomanPSMT"/>
          <w:color w:val="000000"/>
        </w:rPr>
        <w:t>Framsikt ble tatt i bruk som budsjett- og rapporteringssystem med virkning fra 2024. Plane</w:t>
      </w:r>
      <w:r w:rsidR="00382A32">
        <w:rPr>
          <w:rFonts w:ascii="TimesNewRomanPSMT" w:hAnsi="TimesNewRomanPSMT" w:cs="TimesNewRomanPSMT"/>
          <w:color w:val="000000"/>
        </w:rPr>
        <w:t>n</w:t>
      </w:r>
      <w:r w:rsidR="00883083">
        <w:rPr>
          <w:rFonts w:ascii="TimesNewRomanPSMT" w:hAnsi="TimesNewRomanPSMT" w:cs="TimesNewRomanPSMT"/>
          <w:color w:val="000000"/>
        </w:rPr>
        <w:t xml:space="preserve"> er å utvide bruken av funksjonalitet og flere moduler i Framsikt</w:t>
      </w:r>
      <w:r w:rsidR="00382A32">
        <w:rPr>
          <w:rFonts w:ascii="TimesNewRomanPSMT" w:hAnsi="TimesNewRomanPSMT" w:cs="TimesNewRomanPSMT"/>
          <w:color w:val="000000"/>
        </w:rPr>
        <w:t>,</w:t>
      </w:r>
      <w:r w:rsidR="00883083">
        <w:rPr>
          <w:rFonts w:ascii="TimesNewRomanPSMT" w:hAnsi="TimesNewRomanPSMT" w:cs="TimesNewRomanPSMT"/>
          <w:color w:val="000000"/>
        </w:rPr>
        <w:t xml:space="preserve"> til å omfatte hele virksomhetsstyringen i kommunen. Det forventes at dette vil bidra til å forbedre kvaliteten på alle deler av virksomhetsstyringen</w:t>
      </w:r>
      <w:r w:rsidR="00CA0C64">
        <w:rPr>
          <w:rFonts w:ascii="TimesNewRomanPSMT" w:hAnsi="TimesNewRomanPSMT" w:cs="TimesNewRomanPSMT"/>
          <w:color w:val="000000"/>
        </w:rPr>
        <w:t>.</w:t>
      </w:r>
    </w:p>
    <w:p w14:paraId="5CFEAC2F" w14:textId="77777777" w:rsidR="008439C0" w:rsidRDefault="008439C0" w:rsidP="008439C0"/>
    <w:p w14:paraId="31207FC9" w14:textId="77777777" w:rsidR="008439C0" w:rsidRDefault="00B33490" w:rsidP="008439C0">
      <w:r w:rsidRPr="00035207">
        <w:t xml:space="preserve">For </w:t>
      </w:r>
      <w:r>
        <w:t xml:space="preserve">mer utfyllende </w:t>
      </w:r>
      <w:r w:rsidRPr="00035207">
        <w:t xml:space="preserve">saksopplysninger og vurderinger, vises det til </w:t>
      </w:r>
      <w:r>
        <w:t>kommunedirektør</w:t>
      </w:r>
      <w:r w:rsidRPr="00035207">
        <w:t>ens forslag til budsjett</w:t>
      </w:r>
      <w:r w:rsidR="00883083">
        <w:t xml:space="preserve"> 202</w:t>
      </w:r>
      <w:r w:rsidR="00382A32">
        <w:t>6</w:t>
      </w:r>
      <w:r w:rsidR="00883083">
        <w:t xml:space="preserve"> og økonomiplan 2026 – 2029.</w:t>
      </w:r>
    </w:p>
    <w:p w14:paraId="46D30D66" w14:textId="77777777" w:rsidR="00E71B0D" w:rsidRPr="00844875" w:rsidRDefault="00B33490" w:rsidP="00E71B0D">
      <w:pPr>
        <w:rPr>
          <w:rFonts w:asciiTheme="minorHAnsi" w:hAnsiTheme="minorHAnsi" w:cstheme="minorHAnsi"/>
          <w:sz w:val="22"/>
          <w:szCs w:val="22"/>
        </w:rPr>
      </w:pPr>
      <w:r w:rsidRPr="00844875">
        <w:rPr>
          <w:rFonts w:asciiTheme="minorHAnsi" w:hAnsiTheme="minorHAnsi" w:cstheme="minorHAnsi"/>
          <w:sz w:val="22"/>
          <w:szCs w:val="22"/>
        </w:rPr>
        <w:fldChar w:fldCharType="begin"/>
      </w:r>
      <w:r w:rsidRPr="00844875">
        <w:rPr>
          <w:rFonts w:asciiTheme="minorHAnsi" w:hAnsiTheme="minorHAnsi" w:cstheme="minorHAnsi"/>
          <w:sz w:val="22"/>
          <w:szCs w:val="22"/>
        </w:rPr>
        <w:instrText xml:space="preserve">  </w:instrText>
      </w:r>
      <w:r w:rsidRPr="00844875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9B5D18E" w14:textId="77777777" w:rsidR="00E71B0D" w:rsidRDefault="00B33490" w:rsidP="00E71B0D">
      <w:pPr>
        <w:pStyle w:val="Overskrift2"/>
        <w:rPr>
          <w:rFonts w:asciiTheme="minorHAnsi" w:hAnsiTheme="minorHAnsi" w:cstheme="minorHAnsi"/>
          <w:sz w:val="22"/>
          <w:szCs w:val="22"/>
        </w:rPr>
      </w:pPr>
      <w:r w:rsidRPr="00844875">
        <w:rPr>
          <w:rFonts w:asciiTheme="minorHAnsi" w:hAnsiTheme="minorHAnsi" w:cstheme="minorHAnsi"/>
          <w:sz w:val="22"/>
          <w:szCs w:val="22"/>
        </w:rPr>
        <w:t>Vurdering</w:t>
      </w:r>
    </w:p>
    <w:p w14:paraId="3F3503B6" w14:textId="77777777" w:rsidR="008439C0" w:rsidRDefault="00B33490" w:rsidP="008439C0">
      <w:r>
        <w:t>Det fremlagte budsjettforslaget gir et godt bilde av den planlagte driften for neste og kommende 4 år og anbefales vedtatt slik som innstillingen viser i pkt. 1-4.</w:t>
      </w:r>
    </w:p>
    <w:p w14:paraId="6FDC2FC3" w14:textId="77777777" w:rsidR="00FD29DE" w:rsidRDefault="00FD29DE" w:rsidP="00FD29DE"/>
    <w:p w14:paraId="6D213317" w14:textId="77777777" w:rsidR="00FD29DE" w:rsidRPr="00FD29DE" w:rsidRDefault="00B33490" w:rsidP="00FD29DE">
      <w:pPr>
        <w:pStyle w:val="Overskrift2"/>
        <w:rPr>
          <w:rFonts w:asciiTheme="minorHAnsi" w:hAnsiTheme="minorHAnsi" w:cstheme="minorHAnsi"/>
          <w:sz w:val="22"/>
          <w:szCs w:val="22"/>
        </w:rPr>
      </w:pPr>
      <w:r w:rsidRPr="00FD29DE">
        <w:rPr>
          <w:rFonts w:asciiTheme="minorHAnsi" w:hAnsiTheme="minorHAnsi" w:cstheme="minorHAnsi"/>
          <w:sz w:val="22"/>
          <w:szCs w:val="22"/>
        </w:rPr>
        <w:t>Økonomisk vurdering</w:t>
      </w:r>
    </w:p>
    <w:p w14:paraId="2DB1DEE2" w14:textId="77777777" w:rsidR="00883083" w:rsidRPr="00382A32" w:rsidRDefault="00B33490" w:rsidP="00D82CB3">
      <w:r w:rsidRPr="00382A32">
        <w:t xml:space="preserve">I forhold til status for økonomi og </w:t>
      </w:r>
      <w:r w:rsidR="006B3B79" w:rsidRPr="00382A32">
        <w:t xml:space="preserve">forventet </w:t>
      </w:r>
      <w:r w:rsidRPr="00382A32">
        <w:t>utvikling framover</w:t>
      </w:r>
      <w:r w:rsidR="006B3B79" w:rsidRPr="00382A32">
        <w:t>,</w:t>
      </w:r>
      <w:r w:rsidRPr="00382A32">
        <w:t xml:space="preserve"> vises til beskrivel</w:t>
      </w:r>
      <w:r w:rsidR="006B3B79" w:rsidRPr="00382A32">
        <w:t>se foran under «Saksopplysninger» samt mer detaljert beskrivelse i kommunedirektørens budsjettforslag.</w:t>
      </w:r>
    </w:p>
    <w:p w14:paraId="1BC062BD" w14:textId="77777777" w:rsidR="009D4A0D" w:rsidRDefault="00B33490">
      <w:pPr>
        <w:rPr>
          <w:rFonts w:asciiTheme="minorHAnsi" w:hAnsiTheme="minorHAnsi" w:cstheme="minorHAnsi"/>
          <w:sz w:val="22"/>
          <w:szCs w:val="22"/>
        </w:rPr>
      </w:pPr>
      <w:r w:rsidRPr="00844875">
        <w:rPr>
          <w:rFonts w:asciiTheme="minorHAnsi" w:hAnsiTheme="minorHAnsi" w:cstheme="minorHAnsi"/>
          <w:sz w:val="22"/>
          <w:szCs w:val="22"/>
        </w:rPr>
        <w:fldChar w:fldCharType="begin"/>
      </w:r>
      <w:r w:rsidRPr="00844875">
        <w:rPr>
          <w:rFonts w:asciiTheme="minorHAnsi" w:hAnsiTheme="minorHAnsi" w:cstheme="minorHAnsi"/>
          <w:sz w:val="22"/>
          <w:szCs w:val="22"/>
        </w:rPr>
        <w:instrText xml:space="preserve">  </w:instrText>
      </w:r>
      <w:r w:rsidRPr="00844875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E98AFF2" w14:textId="77777777" w:rsidR="00D82CB3" w:rsidRDefault="00D82CB3">
      <w:pPr>
        <w:rPr>
          <w:rFonts w:asciiTheme="minorHAnsi" w:hAnsiTheme="minorHAnsi" w:cstheme="minorHAnsi"/>
          <w:sz w:val="22"/>
          <w:szCs w:val="22"/>
        </w:rPr>
      </w:pPr>
    </w:p>
    <w:p w14:paraId="02A2B51A" w14:textId="77777777" w:rsidR="00D82CB3" w:rsidRPr="00844875" w:rsidRDefault="00D82CB3">
      <w:pPr>
        <w:rPr>
          <w:rFonts w:asciiTheme="minorHAnsi" w:hAnsiTheme="minorHAnsi" w:cstheme="minorHAnsi"/>
          <w:sz w:val="22"/>
          <w:szCs w:val="22"/>
        </w:rPr>
      </w:pPr>
    </w:p>
    <w:sectPr w:rsidR="00D82CB3" w:rsidRPr="00844875" w:rsidSect="002C2290">
      <w:headerReference w:type="even" r:id="rId22"/>
      <w:pgSz w:w="11906" w:h="16838" w:code="9"/>
      <w:pgMar w:top="680" w:right="737" w:bottom="1588" w:left="187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EE160" w14:textId="77777777" w:rsidR="003337E7" w:rsidRDefault="00B33490" w:rsidP="00D13C46">
      <w:r>
        <w:separator/>
      </w:r>
    </w:p>
    <w:p w14:paraId="5068EF39" w14:textId="77777777" w:rsidR="003337E7" w:rsidRDefault="003337E7" w:rsidP="00D13C46"/>
    <w:p w14:paraId="64AE4542" w14:textId="77777777" w:rsidR="003337E7" w:rsidRDefault="003337E7" w:rsidP="00D13C46"/>
    <w:p w14:paraId="0CA3CFDE" w14:textId="77777777" w:rsidR="003337E7" w:rsidRDefault="003337E7" w:rsidP="00D13C46"/>
    <w:p w14:paraId="036A37CB" w14:textId="77777777" w:rsidR="003337E7" w:rsidRDefault="003337E7" w:rsidP="00D13C46"/>
    <w:p w14:paraId="1CEB0671" w14:textId="77777777" w:rsidR="003337E7" w:rsidRDefault="003337E7" w:rsidP="00D13C46"/>
    <w:p w14:paraId="7F62F084" w14:textId="77777777" w:rsidR="003337E7" w:rsidRDefault="003337E7" w:rsidP="00D13C46"/>
    <w:p w14:paraId="11B2057F" w14:textId="77777777" w:rsidR="003337E7" w:rsidRDefault="003337E7" w:rsidP="00D13C46"/>
  </w:endnote>
  <w:endnote w:type="continuationSeparator" w:id="0">
    <w:p w14:paraId="39966CB1" w14:textId="77777777" w:rsidR="003337E7" w:rsidRDefault="00B33490" w:rsidP="00D13C46">
      <w:r>
        <w:continuationSeparator/>
      </w:r>
    </w:p>
    <w:p w14:paraId="5AD4825D" w14:textId="77777777" w:rsidR="003337E7" w:rsidRDefault="003337E7" w:rsidP="00D13C46"/>
    <w:p w14:paraId="259A0F3D" w14:textId="77777777" w:rsidR="003337E7" w:rsidRDefault="003337E7" w:rsidP="00D13C46"/>
    <w:p w14:paraId="22476EC1" w14:textId="77777777" w:rsidR="003337E7" w:rsidRDefault="003337E7" w:rsidP="00D13C46"/>
    <w:p w14:paraId="2970A28E" w14:textId="77777777" w:rsidR="003337E7" w:rsidRDefault="003337E7" w:rsidP="00D13C46"/>
    <w:p w14:paraId="6118DD27" w14:textId="77777777" w:rsidR="003337E7" w:rsidRDefault="003337E7" w:rsidP="00D13C46"/>
    <w:p w14:paraId="11E90A85" w14:textId="77777777" w:rsidR="003337E7" w:rsidRDefault="003337E7" w:rsidP="00D13C46"/>
    <w:p w14:paraId="344552A1" w14:textId="77777777" w:rsidR="003337E7" w:rsidRDefault="003337E7" w:rsidP="00D13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04668" w14:textId="77777777" w:rsidR="003337E7" w:rsidRDefault="00B33490" w:rsidP="00D13C46">
      <w:r>
        <w:separator/>
      </w:r>
    </w:p>
    <w:p w14:paraId="1F69C785" w14:textId="77777777" w:rsidR="003337E7" w:rsidRDefault="003337E7" w:rsidP="00D13C46"/>
    <w:p w14:paraId="3817F496" w14:textId="77777777" w:rsidR="003337E7" w:rsidRDefault="003337E7" w:rsidP="00D13C46"/>
    <w:p w14:paraId="0A0EEBF9" w14:textId="77777777" w:rsidR="003337E7" w:rsidRDefault="003337E7" w:rsidP="00D13C46"/>
    <w:p w14:paraId="797F5BE3" w14:textId="77777777" w:rsidR="003337E7" w:rsidRDefault="003337E7" w:rsidP="00D13C46"/>
    <w:p w14:paraId="25F508A8" w14:textId="77777777" w:rsidR="003337E7" w:rsidRDefault="003337E7" w:rsidP="00D13C46"/>
    <w:p w14:paraId="4459CBCE" w14:textId="77777777" w:rsidR="003337E7" w:rsidRDefault="003337E7" w:rsidP="00D13C46"/>
    <w:p w14:paraId="43EC6F35" w14:textId="77777777" w:rsidR="003337E7" w:rsidRDefault="003337E7" w:rsidP="00D13C46"/>
  </w:footnote>
  <w:footnote w:type="continuationSeparator" w:id="0">
    <w:p w14:paraId="3CD77F10" w14:textId="77777777" w:rsidR="003337E7" w:rsidRDefault="00B33490" w:rsidP="00D13C46">
      <w:r>
        <w:continuationSeparator/>
      </w:r>
    </w:p>
    <w:p w14:paraId="32325311" w14:textId="77777777" w:rsidR="003337E7" w:rsidRDefault="003337E7" w:rsidP="00D13C46"/>
    <w:p w14:paraId="4FA98D3D" w14:textId="77777777" w:rsidR="003337E7" w:rsidRDefault="003337E7" w:rsidP="00D13C46"/>
    <w:p w14:paraId="369C43BD" w14:textId="77777777" w:rsidR="003337E7" w:rsidRDefault="003337E7" w:rsidP="00D13C46"/>
    <w:p w14:paraId="23DF76B0" w14:textId="77777777" w:rsidR="003337E7" w:rsidRDefault="003337E7" w:rsidP="00D13C46"/>
    <w:p w14:paraId="4ED90D49" w14:textId="77777777" w:rsidR="003337E7" w:rsidRDefault="003337E7" w:rsidP="00D13C46"/>
    <w:p w14:paraId="77DF9111" w14:textId="77777777" w:rsidR="003337E7" w:rsidRDefault="003337E7" w:rsidP="00D13C46"/>
    <w:p w14:paraId="56CD3A6D" w14:textId="77777777" w:rsidR="003337E7" w:rsidRDefault="003337E7" w:rsidP="00D13C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E8C9C" w14:textId="77777777" w:rsidR="00FE2F27" w:rsidRDefault="00FE2F27" w:rsidP="00D13C46"/>
  <w:p w14:paraId="69D52EB6" w14:textId="77777777" w:rsidR="00FE2F27" w:rsidRDefault="00FE2F27" w:rsidP="00D13C46"/>
  <w:p w14:paraId="326DE77E" w14:textId="77777777" w:rsidR="00FE2F27" w:rsidRDefault="00FE2F27" w:rsidP="00D13C46"/>
  <w:p w14:paraId="3D568B6A" w14:textId="77777777" w:rsidR="00FE2F27" w:rsidRDefault="00FE2F27" w:rsidP="00D13C46"/>
  <w:p w14:paraId="3C2F35A7" w14:textId="77777777" w:rsidR="00FE2F27" w:rsidRDefault="00FE2F27" w:rsidP="00D13C46"/>
  <w:p w14:paraId="7A2A20D4" w14:textId="77777777" w:rsidR="00FE2F27" w:rsidRDefault="00FE2F27" w:rsidP="00D13C46"/>
  <w:p w14:paraId="3D3A6B10" w14:textId="77777777" w:rsidR="00FE2F27" w:rsidRDefault="00FE2F27" w:rsidP="00D13C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255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45063001"/>
    <w:multiLevelType w:val="hybridMultilevel"/>
    <w:tmpl w:val="6666D306"/>
    <w:lvl w:ilvl="0" w:tplc="8F0683A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68C24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4027C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E6BD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2683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BA93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D610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2AF9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461D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D5432"/>
    <w:multiLevelType w:val="hybridMultilevel"/>
    <w:tmpl w:val="82BCC9FE"/>
    <w:lvl w:ilvl="0" w:tplc="14600C7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0C6A1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165E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FA37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3282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92E1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6BE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AC23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7835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D315D"/>
    <w:multiLevelType w:val="hybridMultilevel"/>
    <w:tmpl w:val="FE662C62"/>
    <w:lvl w:ilvl="0" w:tplc="9126EBEE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8B00DF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E455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72FF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60C2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D244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26D9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6487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281A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5048360">
    <w:abstractNumId w:val="2"/>
  </w:num>
  <w:num w:numId="2" w16cid:durableId="994531708">
    <w:abstractNumId w:val="0"/>
  </w:num>
  <w:num w:numId="3" w16cid:durableId="1446928109">
    <w:abstractNumId w:val="3"/>
  </w:num>
  <w:num w:numId="4" w16cid:durableId="1570338541">
    <w:abstractNumId w:val="4"/>
  </w:num>
  <w:num w:numId="5" w16cid:durableId="170679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AB"/>
    <w:rsid w:val="00035207"/>
    <w:rsid w:val="00042F59"/>
    <w:rsid w:val="00044531"/>
    <w:rsid w:val="00046393"/>
    <w:rsid w:val="00050807"/>
    <w:rsid w:val="00054C49"/>
    <w:rsid w:val="000566AF"/>
    <w:rsid w:val="00062C16"/>
    <w:rsid w:val="0007438D"/>
    <w:rsid w:val="000A02B0"/>
    <w:rsid w:val="000B24D5"/>
    <w:rsid w:val="000D0FDD"/>
    <w:rsid w:val="000D45FE"/>
    <w:rsid w:val="000F393F"/>
    <w:rsid w:val="00100EB4"/>
    <w:rsid w:val="00104A04"/>
    <w:rsid w:val="00107F13"/>
    <w:rsid w:val="00116BA0"/>
    <w:rsid w:val="00130217"/>
    <w:rsid w:val="001343E5"/>
    <w:rsid w:val="00157808"/>
    <w:rsid w:val="001622CC"/>
    <w:rsid w:val="00167CE2"/>
    <w:rsid w:val="00170A33"/>
    <w:rsid w:val="00173FF3"/>
    <w:rsid w:val="00177D36"/>
    <w:rsid w:val="0019241E"/>
    <w:rsid w:val="00195EC8"/>
    <w:rsid w:val="001A3270"/>
    <w:rsid w:val="001B2851"/>
    <w:rsid w:val="001B5B1D"/>
    <w:rsid w:val="001B6BCD"/>
    <w:rsid w:val="001D21FE"/>
    <w:rsid w:val="001D4A71"/>
    <w:rsid w:val="001E5476"/>
    <w:rsid w:val="001E72B8"/>
    <w:rsid w:val="001F15CB"/>
    <w:rsid w:val="001F1B9D"/>
    <w:rsid w:val="001F401F"/>
    <w:rsid w:val="00226112"/>
    <w:rsid w:val="002358F8"/>
    <w:rsid w:val="00244E26"/>
    <w:rsid w:val="002457D1"/>
    <w:rsid w:val="0024769D"/>
    <w:rsid w:val="00250B12"/>
    <w:rsid w:val="002562A1"/>
    <w:rsid w:val="00257A25"/>
    <w:rsid w:val="002720A7"/>
    <w:rsid w:val="0029132D"/>
    <w:rsid w:val="0029210E"/>
    <w:rsid w:val="002925B4"/>
    <w:rsid w:val="002A0765"/>
    <w:rsid w:val="002A4097"/>
    <w:rsid w:val="002C0D3C"/>
    <w:rsid w:val="002C2290"/>
    <w:rsid w:val="002C6652"/>
    <w:rsid w:val="002D6066"/>
    <w:rsid w:val="002E426B"/>
    <w:rsid w:val="002F1C98"/>
    <w:rsid w:val="0030373B"/>
    <w:rsid w:val="00305602"/>
    <w:rsid w:val="00305AD9"/>
    <w:rsid w:val="003337E7"/>
    <w:rsid w:val="00336895"/>
    <w:rsid w:val="0034090F"/>
    <w:rsid w:val="00346FB3"/>
    <w:rsid w:val="00350463"/>
    <w:rsid w:val="003510EC"/>
    <w:rsid w:val="0035543E"/>
    <w:rsid w:val="00364770"/>
    <w:rsid w:val="00367769"/>
    <w:rsid w:val="00381D49"/>
    <w:rsid w:val="00382A32"/>
    <w:rsid w:val="003913C4"/>
    <w:rsid w:val="003927D9"/>
    <w:rsid w:val="003A0590"/>
    <w:rsid w:val="003A23AB"/>
    <w:rsid w:val="003A4C0F"/>
    <w:rsid w:val="003C1602"/>
    <w:rsid w:val="003D0277"/>
    <w:rsid w:val="003D1E56"/>
    <w:rsid w:val="003E2A91"/>
    <w:rsid w:val="003E4BE8"/>
    <w:rsid w:val="003E5245"/>
    <w:rsid w:val="003F5583"/>
    <w:rsid w:val="00407363"/>
    <w:rsid w:val="00414A86"/>
    <w:rsid w:val="00417B4F"/>
    <w:rsid w:val="00420851"/>
    <w:rsid w:val="00423F90"/>
    <w:rsid w:val="00430408"/>
    <w:rsid w:val="004345A7"/>
    <w:rsid w:val="00434C1C"/>
    <w:rsid w:val="00436894"/>
    <w:rsid w:val="004409EE"/>
    <w:rsid w:val="00450A78"/>
    <w:rsid w:val="00463D51"/>
    <w:rsid w:val="004661EA"/>
    <w:rsid w:val="00467287"/>
    <w:rsid w:val="00477343"/>
    <w:rsid w:val="00485210"/>
    <w:rsid w:val="00490077"/>
    <w:rsid w:val="004A1006"/>
    <w:rsid w:val="004B085C"/>
    <w:rsid w:val="004B456A"/>
    <w:rsid w:val="004C414E"/>
    <w:rsid w:val="004E1BCF"/>
    <w:rsid w:val="004E22A4"/>
    <w:rsid w:val="004E75DF"/>
    <w:rsid w:val="004F1F2D"/>
    <w:rsid w:val="00507BA5"/>
    <w:rsid w:val="00511D8D"/>
    <w:rsid w:val="00514328"/>
    <w:rsid w:val="005146B5"/>
    <w:rsid w:val="00516C07"/>
    <w:rsid w:val="00520B58"/>
    <w:rsid w:val="0052225E"/>
    <w:rsid w:val="00524BBC"/>
    <w:rsid w:val="00534E22"/>
    <w:rsid w:val="00540663"/>
    <w:rsid w:val="00540A73"/>
    <w:rsid w:val="005471E3"/>
    <w:rsid w:val="00566C18"/>
    <w:rsid w:val="00574458"/>
    <w:rsid w:val="00597508"/>
    <w:rsid w:val="00597EF4"/>
    <w:rsid w:val="005A21D9"/>
    <w:rsid w:val="005C643B"/>
    <w:rsid w:val="005D4510"/>
    <w:rsid w:val="005D4BA1"/>
    <w:rsid w:val="005D59DA"/>
    <w:rsid w:val="005D6C56"/>
    <w:rsid w:val="005D76A3"/>
    <w:rsid w:val="005E50DF"/>
    <w:rsid w:val="005F3C82"/>
    <w:rsid w:val="00620B51"/>
    <w:rsid w:val="00643737"/>
    <w:rsid w:val="00653B4D"/>
    <w:rsid w:val="006547D8"/>
    <w:rsid w:val="00664954"/>
    <w:rsid w:val="00676688"/>
    <w:rsid w:val="006863C5"/>
    <w:rsid w:val="006A0E78"/>
    <w:rsid w:val="006B3B79"/>
    <w:rsid w:val="006B7763"/>
    <w:rsid w:val="006C1375"/>
    <w:rsid w:val="006C7826"/>
    <w:rsid w:val="006D347F"/>
    <w:rsid w:val="006F6F29"/>
    <w:rsid w:val="00710091"/>
    <w:rsid w:val="0071353E"/>
    <w:rsid w:val="007229E9"/>
    <w:rsid w:val="007338FA"/>
    <w:rsid w:val="00750F13"/>
    <w:rsid w:val="00753980"/>
    <w:rsid w:val="00756468"/>
    <w:rsid w:val="00760F53"/>
    <w:rsid w:val="00765ABC"/>
    <w:rsid w:val="007677C3"/>
    <w:rsid w:val="0079179C"/>
    <w:rsid w:val="007976A9"/>
    <w:rsid w:val="007A40A5"/>
    <w:rsid w:val="007C39F7"/>
    <w:rsid w:val="007C63E7"/>
    <w:rsid w:val="007D1948"/>
    <w:rsid w:val="007D35BD"/>
    <w:rsid w:val="007E4772"/>
    <w:rsid w:val="007F0662"/>
    <w:rsid w:val="007F715F"/>
    <w:rsid w:val="00825D0D"/>
    <w:rsid w:val="00834E94"/>
    <w:rsid w:val="008439C0"/>
    <w:rsid w:val="00844875"/>
    <w:rsid w:val="00846D4B"/>
    <w:rsid w:val="008477BD"/>
    <w:rsid w:val="008520E8"/>
    <w:rsid w:val="00854646"/>
    <w:rsid w:val="0086014D"/>
    <w:rsid w:val="00860321"/>
    <w:rsid w:val="00866FE3"/>
    <w:rsid w:val="00872A1E"/>
    <w:rsid w:val="008777D8"/>
    <w:rsid w:val="00883083"/>
    <w:rsid w:val="0089688C"/>
    <w:rsid w:val="008A06D2"/>
    <w:rsid w:val="008B0195"/>
    <w:rsid w:val="008B6490"/>
    <w:rsid w:val="008C07CA"/>
    <w:rsid w:val="008C1EE5"/>
    <w:rsid w:val="008E1BF6"/>
    <w:rsid w:val="00907F3C"/>
    <w:rsid w:val="00921BEF"/>
    <w:rsid w:val="00926A17"/>
    <w:rsid w:val="009303F5"/>
    <w:rsid w:val="00936B86"/>
    <w:rsid w:val="00940BB0"/>
    <w:rsid w:val="009508E4"/>
    <w:rsid w:val="009522C5"/>
    <w:rsid w:val="00961E95"/>
    <w:rsid w:val="0096361C"/>
    <w:rsid w:val="00964EC1"/>
    <w:rsid w:val="0096789F"/>
    <w:rsid w:val="00985772"/>
    <w:rsid w:val="00985920"/>
    <w:rsid w:val="009A6007"/>
    <w:rsid w:val="009A6339"/>
    <w:rsid w:val="009B1572"/>
    <w:rsid w:val="009B28F2"/>
    <w:rsid w:val="009C6FA0"/>
    <w:rsid w:val="009D4A0D"/>
    <w:rsid w:val="009E0757"/>
    <w:rsid w:val="009E3674"/>
    <w:rsid w:val="009F1D1D"/>
    <w:rsid w:val="00A02DF6"/>
    <w:rsid w:val="00A04D80"/>
    <w:rsid w:val="00A059D2"/>
    <w:rsid w:val="00A20BB1"/>
    <w:rsid w:val="00A217B4"/>
    <w:rsid w:val="00A23FAD"/>
    <w:rsid w:val="00A266C6"/>
    <w:rsid w:val="00A3213E"/>
    <w:rsid w:val="00A36CAE"/>
    <w:rsid w:val="00A36D7E"/>
    <w:rsid w:val="00A423AB"/>
    <w:rsid w:val="00A426A0"/>
    <w:rsid w:val="00A94924"/>
    <w:rsid w:val="00AB15ED"/>
    <w:rsid w:val="00AB1B8F"/>
    <w:rsid w:val="00AB5B41"/>
    <w:rsid w:val="00AC29DA"/>
    <w:rsid w:val="00AD133A"/>
    <w:rsid w:val="00AF4864"/>
    <w:rsid w:val="00B03841"/>
    <w:rsid w:val="00B263C5"/>
    <w:rsid w:val="00B33490"/>
    <w:rsid w:val="00B37A60"/>
    <w:rsid w:val="00B40816"/>
    <w:rsid w:val="00B41859"/>
    <w:rsid w:val="00B45525"/>
    <w:rsid w:val="00B50710"/>
    <w:rsid w:val="00B52B2B"/>
    <w:rsid w:val="00B56DB6"/>
    <w:rsid w:val="00B5781E"/>
    <w:rsid w:val="00B63B67"/>
    <w:rsid w:val="00B63C04"/>
    <w:rsid w:val="00B72411"/>
    <w:rsid w:val="00B83366"/>
    <w:rsid w:val="00BB6554"/>
    <w:rsid w:val="00BD1AC1"/>
    <w:rsid w:val="00BD3552"/>
    <w:rsid w:val="00BD4967"/>
    <w:rsid w:val="00BD6529"/>
    <w:rsid w:val="00BE7A22"/>
    <w:rsid w:val="00BF2835"/>
    <w:rsid w:val="00C0016E"/>
    <w:rsid w:val="00C12AF2"/>
    <w:rsid w:val="00C13E49"/>
    <w:rsid w:val="00C1529F"/>
    <w:rsid w:val="00C23953"/>
    <w:rsid w:val="00C24AC5"/>
    <w:rsid w:val="00C3188C"/>
    <w:rsid w:val="00C42115"/>
    <w:rsid w:val="00C45570"/>
    <w:rsid w:val="00C52557"/>
    <w:rsid w:val="00C53EC6"/>
    <w:rsid w:val="00C64706"/>
    <w:rsid w:val="00C87F9A"/>
    <w:rsid w:val="00C97236"/>
    <w:rsid w:val="00CA005B"/>
    <w:rsid w:val="00CA0C64"/>
    <w:rsid w:val="00CB6098"/>
    <w:rsid w:val="00CB73D9"/>
    <w:rsid w:val="00CC6ECF"/>
    <w:rsid w:val="00CD7BF7"/>
    <w:rsid w:val="00CE140C"/>
    <w:rsid w:val="00CE70E6"/>
    <w:rsid w:val="00D06396"/>
    <w:rsid w:val="00D0780D"/>
    <w:rsid w:val="00D113E5"/>
    <w:rsid w:val="00D13C46"/>
    <w:rsid w:val="00D24BAB"/>
    <w:rsid w:val="00D27EE6"/>
    <w:rsid w:val="00D34434"/>
    <w:rsid w:val="00D41DED"/>
    <w:rsid w:val="00D44A28"/>
    <w:rsid w:val="00D46DEF"/>
    <w:rsid w:val="00D52C2E"/>
    <w:rsid w:val="00D60BEB"/>
    <w:rsid w:val="00D76DAA"/>
    <w:rsid w:val="00D800F0"/>
    <w:rsid w:val="00D80168"/>
    <w:rsid w:val="00D82CB3"/>
    <w:rsid w:val="00D90D9B"/>
    <w:rsid w:val="00D90F71"/>
    <w:rsid w:val="00D91E88"/>
    <w:rsid w:val="00D94799"/>
    <w:rsid w:val="00DA3776"/>
    <w:rsid w:val="00DE0A91"/>
    <w:rsid w:val="00DE5C5C"/>
    <w:rsid w:val="00E12613"/>
    <w:rsid w:val="00E26A45"/>
    <w:rsid w:val="00E35338"/>
    <w:rsid w:val="00E3653D"/>
    <w:rsid w:val="00E60191"/>
    <w:rsid w:val="00E65FF6"/>
    <w:rsid w:val="00E71B0D"/>
    <w:rsid w:val="00E72D40"/>
    <w:rsid w:val="00E77939"/>
    <w:rsid w:val="00E87647"/>
    <w:rsid w:val="00E96CC5"/>
    <w:rsid w:val="00EA0643"/>
    <w:rsid w:val="00EA17CF"/>
    <w:rsid w:val="00EA56E0"/>
    <w:rsid w:val="00EA57AF"/>
    <w:rsid w:val="00EB08ED"/>
    <w:rsid w:val="00ED2E74"/>
    <w:rsid w:val="00EE3E80"/>
    <w:rsid w:val="00EE753A"/>
    <w:rsid w:val="00EE7C1D"/>
    <w:rsid w:val="00F3147B"/>
    <w:rsid w:val="00F4060E"/>
    <w:rsid w:val="00F409A7"/>
    <w:rsid w:val="00F44F62"/>
    <w:rsid w:val="00F469D7"/>
    <w:rsid w:val="00F46A07"/>
    <w:rsid w:val="00F538B5"/>
    <w:rsid w:val="00F549D2"/>
    <w:rsid w:val="00F563BB"/>
    <w:rsid w:val="00F652C1"/>
    <w:rsid w:val="00FB6576"/>
    <w:rsid w:val="00FC0E74"/>
    <w:rsid w:val="00FD199A"/>
    <w:rsid w:val="00FD29DE"/>
    <w:rsid w:val="00FD5E62"/>
    <w:rsid w:val="00FE2F27"/>
    <w:rsid w:val="00FF1E1E"/>
    <w:rsid w:val="00FF3E18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27086867"/>
  <w15:chartTrackingRefBased/>
  <w15:docId w15:val="{3FB0295D-C92C-41B2-ACEB-07D6C3C0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0E78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AB15ED"/>
    <w:pPr>
      <w:keepNext/>
      <w:spacing w:before="240" w:after="240"/>
      <w:outlineLvl w:val="0"/>
    </w:pPr>
    <w:rPr>
      <w:rFonts w:cs="Arial"/>
      <w:b/>
      <w:bCs/>
      <w:kern w:val="32"/>
      <w:sz w:val="28"/>
      <w:szCs w:val="28"/>
    </w:rPr>
  </w:style>
  <w:style w:type="paragraph" w:styleId="Overskrift2">
    <w:name w:val="heading 2"/>
    <w:basedOn w:val="Normal"/>
    <w:next w:val="Normal"/>
    <w:qFormat/>
    <w:rsid w:val="0030373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D13C46"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C24AC5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rsid w:val="003927D9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C1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485210"/>
  </w:style>
  <w:style w:type="paragraph" w:customStyle="1" w:styleId="Sakstittel1">
    <w:name w:val="Sakstittel1"/>
    <w:basedOn w:val="Overskrift1"/>
    <w:rsid w:val="00E87647"/>
  </w:style>
  <w:style w:type="paragraph" w:customStyle="1" w:styleId="Sakstittel2">
    <w:name w:val="Sakstittel2"/>
    <w:basedOn w:val="Overskrift2"/>
    <w:rsid w:val="00E87647"/>
  </w:style>
  <w:style w:type="paragraph" w:styleId="NormalWeb">
    <w:name w:val="Normal (Web)"/>
    <w:basedOn w:val="Normal"/>
    <w:rsid w:val="00940BB0"/>
    <w:pPr>
      <w:spacing w:before="100" w:beforeAutospacing="1" w:after="100" w:afterAutospacing="1"/>
    </w:pPr>
    <w:rPr>
      <w:color w:val="000000"/>
    </w:rPr>
  </w:style>
  <w:style w:type="paragraph" w:customStyle="1" w:styleId="Avsender1">
    <w:name w:val="Avsender 1"/>
    <w:basedOn w:val="Overskrift1"/>
    <w:next w:val="Normal"/>
    <w:rsid w:val="00B5781E"/>
    <w:pPr>
      <w:spacing w:before="80" w:after="80"/>
      <w:jc w:val="both"/>
    </w:pPr>
    <w:rPr>
      <w:sz w:val="32"/>
    </w:rPr>
  </w:style>
  <w:style w:type="paragraph" w:customStyle="1" w:styleId="Avsender2">
    <w:name w:val="Avsender 2"/>
    <w:basedOn w:val="Avsender1"/>
    <w:next w:val="Normal"/>
    <w:rsid w:val="00B5781E"/>
    <w:pPr>
      <w:spacing w:before="0" w:after="0"/>
    </w:pPr>
    <w:rPr>
      <w:sz w:val="28"/>
    </w:rPr>
  </w:style>
  <w:style w:type="paragraph" w:customStyle="1" w:styleId="Avsender3">
    <w:name w:val="Avsender 3"/>
    <w:basedOn w:val="Avsender2"/>
    <w:rsid w:val="00B5781E"/>
    <w:rPr>
      <w:b w:val="0"/>
    </w:rPr>
  </w:style>
  <w:style w:type="paragraph" w:customStyle="1" w:styleId="Luft12">
    <w:name w:val="Luft 12"/>
    <w:basedOn w:val="Normal"/>
    <w:next w:val="Normal"/>
    <w:rsid w:val="00B5781E"/>
    <w:pPr>
      <w:jc w:val="both"/>
    </w:pPr>
    <w:rPr>
      <w:color w:val="C0C0C0"/>
    </w:rPr>
  </w:style>
  <w:style w:type="paragraph" w:customStyle="1" w:styleId="Luft36">
    <w:name w:val="Luft 36"/>
    <w:basedOn w:val="Luft12"/>
    <w:next w:val="Normal"/>
    <w:rsid w:val="00B5781E"/>
    <w:pPr>
      <w:spacing w:before="480"/>
    </w:pPr>
  </w:style>
  <w:style w:type="paragraph" w:customStyle="1" w:styleId="Uoff">
    <w:name w:val="Uoff"/>
    <w:basedOn w:val="Normal"/>
    <w:rsid w:val="00B5781E"/>
    <w:pPr>
      <w:spacing w:before="60"/>
      <w:jc w:val="right"/>
    </w:pPr>
    <w:rPr>
      <w:b/>
    </w:rPr>
  </w:style>
  <w:style w:type="character" w:styleId="Hyperkobling">
    <w:name w:val="Hyperlink"/>
    <w:basedOn w:val="Standardskriftforavsnitt"/>
    <w:rsid w:val="0049007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90077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rsid w:val="00346F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hyperlink" Target="https://apppublishframsikt-staging.azurewebsites.net/2026/frosta/851f7270-7d1c-4091-8f61-5392c9736a4b/bm-2026-gebyrliste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https://apppublishframsikt-staging.azurewebsites.net/2026/frosta/2e3cc1ae-ef6a-4e8c-964b-5b2164d7301f/bm-2026-okonomiplan2026-2029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85DE7027352649A18C7958E2671080" ma:contentTypeVersion="8" ma:contentTypeDescription="Opprett et nytt dokument." ma:contentTypeScope="" ma:versionID="7bb4bfb4b0ddf5224fbd0023a3221614">
  <xsd:schema xmlns:xsd="http://www.w3.org/2001/XMLSchema" xmlns:xs="http://www.w3.org/2001/XMLSchema" xmlns:p="http://schemas.microsoft.com/office/2006/metadata/properties" xmlns:ns2="d91aa937-78d9-468e-94cb-77814911f86e" xmlns:ns3="52d310a8-5d7d-4dbc-86a3-daed9ac336f7" targetNamespace="http://schemas.microsoft.com/office/2006/metadata/properties" ma:root="true" ma:fieldsID="fc0db6339b51ef03e7044964e594820a" ns2:_="" ns3:_="">
    <xsd:import namespace="d91aa937-78d9-468e-94cb-77814911f86e"/>
    <xsd:import namespace="52d310a8-5d7d-4dbc-86a3-daed9ac33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aa937-78d9-468e-94cb-77814911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310a8-5d7d-4dbc-86a3-daed9ac33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6CC8C0-224B-47EE-BD73-ED1EB448E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aa937-78d9-468e-94cb-77814911f86e"/>
    <ds:schemaRef ds:uri="52d310a8-5d7d-4dbc-86a3-daed9ac33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3B70D7-69E7-4D18-8D7D-A5B119017E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2CBD97-4B4A-46FC-B42C-A1FCD700F9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2131</Words>
  <Characters>11296</Characters>
  <Application>Microsoft Office Word</Application>
  <DocSecurity>4</DocSecurity>
  <Lines>94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Ergo Group</vt:lpstr>
    </vt:vector>
  </TitlesOfParts>
  <Company>Gecko AS</Company>
  <LinksUpToDate>false</LinksUpToDate>
  <CharactersWithSpaces>13401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 Group</dc:title>
  <dc:creator>Bratsvedal Tove Rolseth</dc:creator>
  <cp:lastModifiedBy>Aas Anne Grete</cp:lastModifiedBy>
  <cp:revision>2</cp:revision>
  <cp:lastPrinted>1899-12-31T23:00:00Z</cp:lastPrinted>
  <dcterms:created xsi:type="dcterms:W3CDTF">2025-11-19T12:39:00Z</dcterms:created>
  <dcterms:modified xsi:type="dcterms:W3CDTF">2025-11-19T12:39:00Z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InDocForm">
    <vt:lpwstr>http://localhost/ephorte/shared/aspx/Default/CheckInDocForm.aspx</vt:lpwstr>
  </property>
  <property fmtid="{D5CDD505-2E9C-101B-9397-08002B2CF9AE}" pid="3" name="ContentTypeId">
    <vt:lpwstr>0x0101007085DE7027352649A18C7958E2671080</vt:lpwstr>
  </property>
  <property fmtid="{D5CDD505-2E9C-101B-9397-08002B2CF9AE}" pid="4" name="CurrentUrl">
    <vt:lpwstr>http%3a%2f%2flocalhost%2fephorte%2fshared%2faspx%2fDefault%2fdetails.aspx%3ff%3dViewJP%26LoadDocHandling%3dtrue%26JP_ID%3d1051</vt:lpwstr>
  </property>
  <property fmtid="{D5CDD505-2E9C-101B-9397-08002B2CF9AE}" pid="5" name="DokID">
    <vt:i4>1772</vt:i4>
  </property>
  <property fmtid="{D5CDD505-2E9C-101B-9397-08002B2CF9AE}" pid="6" name="JPID">
    <vt:i4>1051</vt:i4>
  </property>
  <property fmtid="{D5CDD505-2E9C-101B-9397-08002B2CF9AE}" pid="7" name="Level">
    <vt:i4>3</vt:i4>
  </property>
  <property fmtid="{D5CDD505-2E9C-101B-9397-08002B2CF9AE}" pid="8" name="MergeDataFile">
    <vt:lpwstr>C:\EPHORTELOK\1144_DOC.XML</vt:lpwstr>
  </property>
  <property fmtid="{D5CDD505-2E9C-101B-9397-08002B2CF9AE}" pid="9" name="OpenMode">
    <vt:lpwstr>EditDoc</vt:lpwstr>
  </property>
  <property fmtid="{D5CDD505-2E9C-101B-9397-08002B2CF9AE}" pid="10" name="VeVariant">
    <vt:lpwstr>P</vt:lpwstr>
  </property>
  <property fmtid="{D5CDD505-2E9C-101B-9397-08002B2CF9AE}" pid="11" name="VeVersjon">
    <vt:i4>1</vt:i4>
  </property>
  <property fmtid="{D5CDD505-2E9C-101B-9397-08002B2CF9AE}" pid="12" name="WindowName">
    <vt:lpwstr>rbottom</vt:lpwstr>
  </property>
</Properties>
</file>