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62D5" w14:textId="77777777" w:rsidR="00FE3B27" w:rsidRDefault="004F2C0B" w:rsidP="00FE3B27">
      <w:pPr>
        <w:rPr>
          <w:sz w:val="22"/>
          <w:szCs w:val="22"/>
        </w:rPr>
      </w:pPr>
      <w:r w:rsidRPr="00FE3B27">
        <w:rPr>
          <w:rFonts w:ascii="Arial" w:eastAsia="Times New Roman" w:hAnsi="Arial" w:cs="Arial"/>
          <w:b/>
          <w:sz w:val="28"/>
          <w:szCs w:val="28"/>
          <w:lang w:eastAsia="nb-NO"/>
        </w:rPr>
        <w:t>ROS-vurdering</w:t>
      </w:r>
      <w:r w:rsidR="009D3833" w:rsidRPr="00FE3B27">
        <w:rPr>
          <w:rFonts w:ascii="Arial" w:eastAsia="Times New Roman" w:hAnsi="Arial" w:cs="Arial"/>
          <w:b/>
          <w:sz w:val="28"/>
          <w:szCs w:val="28"/>
          <w:lang w:eastAsia="nb-NO"/>
        </w:rPr>
        <w:t>.</w:t>
      </w:r>
      <w:r w:rsidRPr="00FE3B27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                                                                                                          </w:t>
      </w:r>
      <w:r w:rsidR="006E0EAB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Detaljregulering Hytteområde Viktil og Frosta Brygge, Frosta </w:t>
      </w:r>
      <w:r w:rsidR="00B05785">
        <w:rPr>
          <w:rFonts w:ascii="Arial" w:eastAsia="PMingLiU" w:hAnsi="Arial" w:cs="Arial"/>
          <w:b/>
          <w:bCs/>
          <w:sz w:val="28"/>
          <w:szCs w:val="28"/>
          <w:lang w:bidi="en-US"/>
        </w:rPr>
        <w:t xml:space="preserve">kommune </w:t>
      </w:r>
    </w:p>
    <w:p w14:paraId="057548F8" w14:textId="2E65CC63" w:rsidR="004F2C0B" w:rsidRDefault="004F2C0B" w:rsidP="00FE3B27">
      <w:pPr>
        <w:rPr>
          <w:sz w:val="22"/>
          <w:szCs w:val="22"/>
        </w:rPr>
      </w:pPr>
      <w:r w:rsidRPr="000310A3">
        <w:rPr>
          <w:sz w:val="22"/>
          <w:szCs w:val="22"/>
        </w:rPr>
        <w:t xml:space="preserve">Trondheim, </w:t>
      </w:r>
      <w:r w:rsidR="006E0EAB">
        <w:rPr>
          <w:sz w:val="22"/>
          <w:szCs w:val="22"/>
        </w:rPr>
        <w:t>0</w:t>
      </w:r>
      <w:r w:rsidR="00411B4E">
        <w:rPr>
          <w:sz w:val="22"/>
          <w:szCs w:val="22"/>
        </w:rPr>
        <w:t>7</w:t>
      </w:r>
      <w:r w:rsidRPr="000310A3">
        <w:rPr>
          <w:sz w:val="22"/>
          <w:szCs w:val="22"/>
        </w:rPr>
        <w:t>.</w:t>
      </w:r>
      <w:r w:rsidR="006E0EAB">
        <w:rPr>
          <w:sz w:val="22"/>
          <w:szCs w:val="22"/>
        </w:rPr>
        <w:t>01</w:t>
      </w:r>
      <w:r w:rsidR="00265C68" w:rsidRPr="000310A3">
        <w:rPr>
          <w:sz w:val="22"/>
          <w:szCs w:val="22"/>
        </w:rPr>
        <w:t>.</w:t>
      </w:r>
      <w:r w:rsidRPr="000310A3">
        <w:rPr>
          <w:sz w:val="22"/>
          <w:szCs w:val="22"/>
        </w:rPr>
        <w:t>201</w:t>
      </w:r>
      <w:r w:rsidR="006E0EAB">
        <w:rPr>
          <w:sz w:val="22"/>
          <w:szCs w:val="22"/>
        </w:rPr>
        <w:t>9</w:t>
      </w:r>
    </w:p>
    <w:p w14:paraId="125EB554" w14:textId="4CF6815B" w:rsidR="00E81554" w:rsidRPr="00E81554" w:rsidRDefault="00E81554" w:rsidP="00FE3B27">
      <w:pPr>
        <w:rPr>
          <w:color w:val="7F7F7F" w:themeColor="text1" w:themeTint="80"/>
        </w:rPr>
      </w:pPr>
      <w:r w:rsidRPr="00E81554">
        <w:rPr>
          <w:color w:val="7F7F7F" w:themeColor="text1" w:themeTint="80"/>
        </w:rPr>
        <w:t>Sist revidert 4.02.2024</w:t>
      </w:r>
    </w:p>
    <w:p w14:paraId="7F7CFF6C" w14:textId="77777777" w:rsidR="004F2C0B" w:rsidRDefault="004F2C0B" w:rsidP="004F2C0B">
      <w:pPr>
        <w:pStyle w:val="Overskrift1"/>
        <w:numPr>
          <w:ilvl w:val="0"/>
          <w:numId w:val="28"/>
        </w:numPr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bookmarkStart w:id="0" w:name="_Toc237310800"/>
      <w:bookmarkStart w:id="1" w:name="_Toc258910428"/>
      <w:r w:rsidRPr="006A18BB">
        <w:rPr>
          <w:rFonts w:ascii="Arial" w:hAnsi="Arial" w:cs="Arial"/>
          <w:sz w:val="22"/>
          <w:szCs w:val="22"/>
        </w:rPr>
        <w:t>Området og tiltaket</w:t>
      </w:r>
      <w:bookmarkEnd w:id="0"/>
      <w:bookmarkEnd w:id="1"/>
    </w:p>
    <w:p w14:paraId="795FCE50" w14:textId="77777777" w:rsidR="00D65C3E" w:rsidRDefault="00996C79" w:rsidP="00D65C3E">
      <w:pPr>
        <w:spacing w:after="0"/>
        <w:rPr>
          <w:rFonts w:ascii="Arial" w:hAnsi="Arial" w:cs="Arial"/>
        </w:rPr>
      </w:pPr>
      <w:bookmarkStart w:id="2" w:name="_Toc258910429"/>
      <w:r w:rsidRPr="00D65C3E">
        <w:rPr>
          <w:rFonts w:ascii="Arial" w:eastAsia="Times New Roman" w:hAnsi="Arial" w:cs="Arial"/>
        </w:rPr>
        <w:t>F</w:t>
      </w:r>
      <w:r w:rsidRPr="00D65C3E">
        <w:rPr>
          <w:rFonts w:ascii="Arial" w:hAnsi="Arial" w:cs="Arial"/>
        </w:rPr>
        <w:t xml:space="preserve">ormålet med planarbeidet er </w:t>
      </w:r>
      <w:r w:rsidR="006A17BD" w:rsidRPr="00D65C3E">
        <w:rPr>
          <w:rFonts w:ascii="Arial" w:hAnsi="Arial" w:cs="Arial"/>
        </w:rPr>
        <w:t xml:space="preserve">å </w:t>
      </w:r>
      <w:r w:rsidR="00733071">
        <w:rPr>
          <w:rFonts w:ascii="Arial" w:hAnsi="Arial" w:cs="Arial"/>
        </w:rPr>
        <w:t xml:space="preserve">foreta en mindre fortetting innen byggeområdet innen </w:t>
      </w:r>
      <w:r w:rsidR="005133B6">
        <w:rPr>
          <w:rFonts w:ascii="Arial" w:hAnsi="Arial" w:cs="Arial"/>
        </w:rPr>
        <w:t>tre reguleringsplaner</w:t>
      </w:r>
      <w:r w:rsidR="00733071">
        <w:rPr>
          <w:rFonts w:ascii="Arial" w:hAnsi="Arial" w:cs="Arial"/>
        </w:rPr>
        <w:t>, samt mindre endringer i reguleringsbestemmelsene.</w:t>
      </w:r>
    </w:p>
    <w:p w14:paraId="6B7ACB78" w14:textId="77777777" w:rsidR="00E83645" w:rsidRDefault="00E83645" w:rsidP="00D65C3E">
      <w:pPr>
        <w:spacing w:after="0"/>
        <w:rPr>
          <w:rFonts w:ascii="Arial" w:hAnsi="Arial" w:cs="Arial"/>
        </w:rPr>
      </w:pPr>
    </w:p>
    <w:p w14:paraId="60DCB6E6" w14:textId="77777777" w:rsidR="00E83645" w:rsidRPr="00D65C3E" w:rsidRDefault="00E83645" w:rsidP="00D65C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ROS-analysen omfatter de områdene der det foretas reguleringsendring, til sammen ca. 6 daa, samt forhold som kan påvirke endringsområdene. Planområdet er ca. 2</w:t>
      </w:r>
      <w:r w:rsidR="000D114F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daa. For risiko- og sårbarhetsforhold knyttet til de områdene der det ikke foretas endring henvises det til behandlingen i da de tre reguleringsplanene ble vedtatt.</w:t>
      </w:r>
    </w:p>
    <w:p w14:paraId="0E617C96" w14:textId="77777777" w:rsidR="0087385B" w:rsidRPr="00D65C3E" w:rsidRDefault="0087385B" w:rsidP="0087385B">
      <w:pPr>
        <w:pStyle w:val="Default"/>
        <w:rPr>
          <w:rFonts w:ascii="Arial" w:hAnsi="Arial" w:cs="Arial"/>
          <w:sz w:val="20"/>
          <w:szCs w:val="20"/>
        </w:rPr>
      </w:pPr>
    </w:p>
    <w:p w14:paraId="4CF5309A" w14:textId="77777777" w:rsidR="004F2C0B" w:rsidRPr="006A18BB" w:rsidRDefault="004F2C0B" w:rsidP="004F2C0B">
      <w:pPr>
        <w:pStyle w:val="Overskrift1"/>
        <w:numPr>
          <w:ilvl w:val="0"/>
          <w:numId w:val="28"/>
        </w:numPr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6A18BB">
        <w:rPr>
          <w:rFonts w:ascii="Arial" w:hAnsi="Arial" w:cs="Arial"/>
          <w:sz w:val="22"/>
          <w:szCs w:val="22"/>
        </w:rPr>
        <w:t>ROS-vurdering</w:t>
      </w:r>
      <w:bookmarkEnd w:id="2"/>
    </w:p>
    <w:p w14:paraId="755660EE" w14:textId="77777777" w:rsidR="004F2C0B" w:rsidRPr="00DA5307" w:rsidRDefault="004F2C0B" w:rsidP="004F2C0B">
      <w:pPr>
        <w:pStyle w:val="Overskrift2"/>
        <w:numPr>
          <w:ilvl w:val="1"/>
          <w:numId w:val="28"/>
        </w:numPr>
        <w:spacing w:before="0" w:after="0" w:line="276" w:lineRule="auto"/>
        <w:ind w:left="0" w:firstLine="0"/>
        <w:rPr>
          <w:rFonts w:ascii="Arial" w:hAnsi="Arial" w:cs="Arial"/>
          <w:sz w:val="22"/>
        </w:rPr>
      </w:pPr>
      <w:bookmarkStart w:id="3" w:name="_Toc237310805"/>
      <w:bookmarkStart w:id="4" w:name="_Toc258910430"/>
      <w:r w:rsidRPr="006A18BB">
        <w:rPr>
          <w:rFonts w:ascii="Arial" w:hAnsi="Arial" w:cs="Arial"/>
          <w:sz w:val="22"/>
        </w:rPr>
        <w:t>Sjekkliste</w:t>
      </w:r>
      <w:bookmarkEnd w:id="3"/>
      <w:bookmarkEnd w:id="4"/>
      <w:r>
        <w:rPr>
          <w:rFonts w:ascii="Arial" w:hAnsi="Arial" w:cs="Arial"/>
          <w:sz w:val="22"/>
        </w:rPr>
        <w:t xml:space="preserve"> og risikovurdering</w:t>
      </w:r>
    </w:p>
    <w:p w14:paraId="0DD17443" w14:textId="77777777" w:rsidR="004F2C0B" w:rsidRDefault="004F2C0B" w:rsidP="004F2C0B">
      <w:pPr>
        <w:autoSpaceDE w:val="0"/>
        <w:autoSpaceDN w:val="0"/>
        <w:adjustRightInd w:val="0"/>
        <w:rPr>
          <w:rFonts w:ascii="Arial" w:hAnsi="Arial" w:cs="Arial"/>
        </w:rPr>
      </w:pPr>
      <w:r w:rsidRPr="006A18BB">
        <w:rPr>
          <w:rFonts w:ascii="Arial" w:hAnsi="Arial" w:cs="Arial"/>
        </w:rPr>
        <w:t xml:space="preserve">Gjennom sjekklisten nedenfor kommer en fram til hvilke punkt </w:t>
      </w:r>
      <w:r>
        <w:rPr>
          <w:rFonts w:ascii="Arial" w:hAnsi="Arial" w:cs="Arial"/>
        </w:rPr>
        <w:t xml:space="preserve">hvor </w:t>
      </w:r>
      <w:r w:rsidRPr="006A18BB">
        <w:rPr>
          <w:rFonts w:ascii="Arial" w:hAnsi="Arial" w:cs="Arial"/>
        </w:rPr>
        <w:t xml:space="preserve">det </w:t>
      </w:r>
      <w:r>
        <w:rPr>
          <w:rFonts w:ascii="Arial" w:hAnsi="Arial" w:cs="Arial"/>
        </w:rPr>
        <w:t>er behov for å gjennomføre</w:t>
      </w:r>
      <w:r w:rsidRPr="006A18BB">
        <w:rPr>
          <w:rFonts w:ascii="Arial" w:hAnsi="Arial" w:cs="Arial"/>
        </w:rPr>
        <w:t xml:space="preserve"> en risikovurdering </w:t>
      </w:r>
      <w:r>
        <w:rPr>
          <w:rFonts w:ascii="Arial" w:hAnsi="Arial" w:cs="Arial"/>
        </w:rPr>
        <w:t>i planarbeidet</w:t>
      </w:r>
      <w:r w:rsidR="009773C8">
        <w:rPr>
          <w:rFonts w:ascii="Arial" w:hAnsi="Arial" w:cs="Arial"/>
        </w:rPr>
        <w:t xml:space="preserve"> </w:t>
      </w:r>
      <w:r w:rsidRPr="006A18BB">
        <w:rPr>
          <w:rFonts w:ascii="Arial" w:hAnsi="Arial" w:cs="Arial"/>
        </w:rPr>
        <w:t>(punktene som er markert med ”Ja” i listen).</w:t>
      </w:r>
      <w:r>
        <w:rPr>
          <w:rFonts w:ascii="Arial" w:hAnsi="Arial" w:cs="Arial"/>
        </w:rPr>
        <w:t xml:space="preserve"> </w:t>
      </w:r>
    </w:p>
    <w:p w14:paraId="3765F419" w14:textId="77777777" w:rsidR="004F2C0B" w:rsidRDefault="004F2C0B" w:rsidP="004F2C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det er aktuelt med avbøtende tiltak, skal disse kommenteres, og vises hvordan de skal følges opp.</w:t>
      </w:r>
    </w:p>
    <w:p w14:paraId="5D52410A" w14:textId="77777777" w:rsidR="004F2C0B" w:rsidRDefault="004F2C0B" w:rsidP="004F2C0B">
      <w:pPr>
        <w:autoSpaceDE w:val="0"/>
        <w:autoSpaceDN w:val="0"/>
        <w:adjustRightInd w:val="0"/>
        <w:rPr>
          <w:rFonts w:ascii="Arial" w:hAnsi="Arial" w:cs="Arial"/>
        </w:rPr>
      </w:pPr>
      <w:r w:rsidRPr="007F1979">
        <w:rPr>
          <w:rFonts w:ascii="Arial" w:hAnsi="Arial" w:cs="Arial"/>
          <w:u w:val="single"/>
        </w:rPr>
        <w:t>Risiko</w:t>
      </w:r>
      <w:r w:rsidRPr="007F1979">
        <w:rPr>
          <w:rFonts w:ascii="Arial" w:hAnsi="Arial" w:cs="Arial"/>
        </w:rPr>
        <w:t xml:space="preserve"> </w:t>
      </w:r>
      <w:r w:rsidRPr="008D755F">
        <w:rPr>
          <w:rFonts w:ascii="Arial" w:hAnsi="Arial" w:cs="Arial"/>
        </w:rPr>
        <w:t>er definert som produktet av sannsynlighet</w:t>
      </w:r>
      <w:r>
        <w:rPr>
          <w:rFonts w:ascii="Arial" w:hAnsi="Arial" w:cs="Arial"/>
        </w:rPr>
        <w:t>en for at en uønsket hendelse innen nevnte forhold vil oppstå (S-nivå)</w:t>
      </w:r>
      <w:r w:rsidRPr="008D755F">
        <w:rPr>
          <w:rFonts w:ascii="Arial" w:hAnsi="Arial" w:cs="Arial"/>
        </w:rPr>
        <w:t xml:space="preserve"> og konsekvens</w:t>
      </w:r>
      <w:r>
        <w:rPr>
          <w:rFonts w:ascii="Arial" w:hAnsi="Arial" w:cs="Arial"/>
        </w:rPr>
        <w:t>en for samfunn og miljø når dette inntreffer (K-nivå).</w:t>
      </w:r>
    </w:p>
    <w:p w14:paraId="3796144B" w14:textId="77777777" w:rsidR="00297F38" w:rsidRDefault="00297F38" w:rsidP="004F2C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Resultatet blir satt inn i følgende tabell:</w:t>
      </w:r>
    </w:p>
    <w:tbl>
      <w:tblPr>
        <w:tblStyle w:val="Tabellrutenett"/>
        <w:tblW w:w="8789" w:type="dxa"/>
        <w:tblInd w:w="-5" w:type="dxa"/>
        <w:tblLook w:val="04A0" w:firstRow="1" w:lastRow="0" w:firstColumn="1" w:lastColumn="0" w:noHBand="0" w:noVBand="1"/>
      </w:tblPr>
      <w:tblGrid>
        <w:gridCol w:w="2019"/>
        <w:gridCol w:w="1667"/>
        <w:gridCol w:w="1843"/>
        <w:gridCol w:w="1559"/>
        <w:gridCol w:w="1701"/>
      </w:tblGrid>
      <w:tr w:rsidR="00297F38" w:rsidRPr="00A41351" w14:paraId="44DA2789" w14:textId="77777777" w:rsidTr="00297F38">
        <w:trPr>
          <w:trHeight w:val="570"/>
        </w:trPr>
        <w:tc>
          <w:tcPr>
            <w:tcW w:w="2019" w:type="dxa"/>
            <w:vMerge w:val="restart"/>
            <w:shd w:val="clear" w:color="auto" w:fill="E1C9EF" w:themeFill="accent3" w:themeFillTint="33"/>
          </w:tcPr>
          <w:p w14:paraId="13955E29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  <w:p w14:paraId="644A075C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SANNSYNLIGHET</w:t>
            </w:r>
          </w:p>
          <w:p w14:paraId="070944AB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shd w:val="clear" w:color="auto" w:fill="E1C9EF" w:themeFill="accent3" w:themeFillTint="33"/>
          </w:tcPr>
          <w:p w14:paraId="099C0B59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  <w:p w14:paraId="426C03CA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KONSEKVENS</w:t>
            </w:r>
          </w:p>
        </w:tc>
      </w:tr>
      <w:tr w:rsidR="00297F38" w:rsidRPr="00A41351" w14:paraId="41BCD06B" w14:textId="77777777" w:rsidTr="00297F38">
        <w:trPr>
          <w:trHeight w:val="180"/>
        </w:trPr>
        <w:tc>
          <w:tcPr>
            <w:tcW w:w="2019" w:type="dxa"/>
            <w:vMerge/>
            <w:shd w:val="clear" w:color="auto" w:fill="E1C9EF" w:themeFill="accent3" w:themeFillTint="33"/>
          </w:tcPr>
          <w:p w14:paraId="002B93BB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14:paraId="22CF220F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K1 – Liten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6AF8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 xml:space="preserve">K2 – Middels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6AC4C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K3 – Stor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CB15B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K4 – Svært stor</w:t>
            </w:r>
          </w:p>
        </w:tc>
      </w:tr>
      <w:tr w:rsidR="00297F38" w:rsidRPr="00A41351" w14:paraId="6A2236E7" w14:textId="77777777" w:rsidTr="00297F38">
        <w:tc>
          <w:tcPr>
            <w:tcW w:w="2019" w:type="dxa"/>
          </w:tcPr>
          <w:p w14:paraId="039462FB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S4 – Svært stor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FFFF00"/>
          </w:tcPr>
          <w:p w14:paraId="6EA5DCF2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6C1A1EBB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559" w:type="dxa"/>
            <w:shd w:val="clear" w:color="auto" w:fill="FF0000"/>
          </w:tcPr>
          <w:p w14:paraId="4119DEA6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701" w:type="dxa"/>
            <w:shd w:val="clear" w:color="auto" w:fill="FF0000"/>
          </w:tcPr>
          <w:p w14:paraId="187F63BE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</w:tr>
      <w:tr w:rsidR="00297F38" w:rsidRPr="00A41351" w14:paraId="2BC551A4" w14:textId="77777777" w:rsidTr="00297F38">
        <w:tc>
          <w:tcPr>
            <w:tcW w:w="2019" w:type="dxa"/>
          </w:tcPr>
          <w:p w14:paraId="3DA135AD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S3 – Stor</w:t>
            </w:r>
          </w:p>
        </w:tc>
        <w:tc>
          <w:tcPr>
            <w:tcW w:w="1667" w:type="dxa"/>
            <w:shd w:val="clear" w:color="auto" w:fill="00B050"/>
          </w:tcPr>
          <w:p w14:paraId="6C950E0E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843" w:type="dxa"/>
            <w:shd w:val="clear" w:color="auto" w:fill="FFFF00"/>
          </w:tcPr>
          <w:p w14:paraId="2D49119E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559" w:type="dxa"/>
            <w:shd w:val="clear" w:color="auto" w:fill="FF0000"/>
          </w:tcPr>
          <w:p w14:paraId="6735AED7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701" w:type="dxa"/>
            <w:shd w:val="clear" w:color="auto" w:fill="FF0000"/>
          </w:tcPr>
          <w:p w14:paraId="11816326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</w:tr>
      <w:tr w:rsidR="00297F38" w:rsidRPr="00A41351" w14:paraId="3588A8FF" w14:textId="77777777" w:rsidTr="00297F38">
        <w:tc>
          <w:tcPr>
            <w:tcW w:w="2019" w:type="dxa"/>
          </w:tcPr>
          <w:p w14:paraId="4BD9DA31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S2 – Middels</w:t>
            </w:r>
          </w:p>
        </w:tc>
        <w:tc>
          <w:tcPr>
            <w:tcW w:w="1667" w:type="dxa"/>
            <w:shd w:val="clear" w:color="auto" w:fill="00B050"/>
          </w:tcPr>
          <w:p w14:paraId="7F946CED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843" w:type="dxa"/>
            <w:shd w:val="clear" w:color="auto" w:fill="00B050"/>
          </w:tcPr>
          <w:p w14:paraId="7C23CC36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559" w:type="dxa"/>
            <w:shd w:val="clear" w:color="auto" w:fill="FFFF00"/>
          </w:tcPr>
          <w:p w14:paraId="045E273C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701" w:type="dxa"/>
            <w:shd w:val="clear" w:color="auto" w:fill="FF0000"/>
          </w:tcPr>
          <w:p w14:paraId="2B13E6C4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</w:tr>
      <w:tr w:rsidR="00297F38" w:rsidRPr="00A41351" w14:paraId="691D6A61" w14:textId="77777777" w:rsidTr="00297F38">
        <w:tc>
          <w:tcPr>
            <w:tcW w:w="2019" w:type="dxa"/>
          </w:tcPr>
          <w:p w14:paraId="56C81687" w14:textId="77777777" w:rsidR="00297F38" w:rsidRPr="00A41351" w:rsidRDefault="00297F38" w:rsidP="000E6F48">
            <w:pPr>
              <w:spacing w:line="276" w:lineRule="auto"/>
              <w:rPr>
                <w:rFonts w:ascii="Arial" w:eastAsiaTheme="minorEastAsia" w:hAnsi="Arial" w:cs="Arial"/>
                <w:szCs w:val="22"/>
                <w:lang w:eastAsia="nb-NO"/>
              </w:rPr>
            </w:pPr>
            <w:r w:rsidRPr="00A41351">
              <w:rPr>
                <w:rFonts w:ascii="Arial" w:eastAsiaTheme="minorEastAsia" w:hAnsi="Arial" w:cs="Arial"/>
                <w:szCs w:val="22"/>
                <w:lang w:eastAsia="nb-NO"/>
              </w:rPr>
              <w:t>S1 – Liten</w:t>
            </w:r>
          </w:p>
        </w:tc>
        <w:tc>
          <w:tcPr>
            <w:tcW w:w="1667" w:type="dxa"/>
            <w:shd w:val="clear" w:color="auto" w:fill="00B050"/>
          </w:tcPr>
          <w:p w14:paraId="5515155B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843" w:type="dxa"/>
            <w:shd w:val="clear" w:color="auto" w:fill="00B050"/>
          </w:tcPr>
          <w:p w14:paraId="24E11582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559" w:type="dxa"/>
            <w:shd w:val="clear" w:color="auto" w:fill="00B050"/>
          </w:tcPr>
          <w:p w14:paraId="6A02E0B5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  <w:tc>
          <w:tcPr>
            <w:tcW w:w="1701" w:type="dxa"/>
            <w:shd w:val="clear" w:color="auto" w:fill="FFFF00"/>
          </w:tcPr>
          <w:p w14:paraId="0B7380B6" w14:textId="77777777" w:rsidR="00297F38" w:rsidRPr="00A41351" w:rsidRDefault="00297F38" w:rsidP="000E6F48">
            <w:pPr>
              <w:spacing w:line="276" w:lineRule="auto"/>
              <w:jc w:val="center"/>
              <w:rPr>
                <w:rFonts w:ascii="Arial" w:eastAsiaTheme="minorEastAsia" w:hAnsi="Arial" w:cs="Arial"/>
                <w:szCs w:val="22"/>
                <w:lang w:eastAsia="nb-NO"/>
              </w:rPr>
            </w:pPr>
          </w:p>
        </w:tc>
      </w:tr>
    </w:tbl>
    <w:p w14:paraId="28870825" w14:textId="77777777" w:rsidR="00297F38" w:rsidRDefault="00297F38" w:rsidP="004F2C0B">
      <w:pPr>
        <w:autoSpaceDE w:val="0"/>
        <w:autoSpaceDN w:val="0"/>
        <w:adjustRightInd w:val="0"/>
        <w:rPr>
          <w:rFonts w:ascii="Arial" w:hAnsi="Arial" w:cs="Arial"/>
        </w:rPr>
      </w:pPr>
      <w:r w:rsidRPr="00A41351">
        <w:rPr>
          <w:rFonts w:ascii="Arial" w:hAnsi="Arial" w:cs="Arial"/>
          <w:sz w:val="18"/>
          <w:szCs w:val="18"/>
        </w:rPr>
        <w:t>Hendelser med røde felt: Tiltak er normalt nødvendig.</w:t>
      </w:r>
      <w:r w:rsidRPr="00A41351">
        <w:rPr>
          <w:rFonts w:ascii="Arial" w:hAnsi="Arial" w:cs="Arial"/>
          <w:sz w:val="18"/>
          <w:szCs w:val="18"/>
        </w:rPr>
        <w:br/>
        <w:t>Hendelser med gule felt: Tiltak vurderes ut fra kostnad i forhold til nytte.</w:t>
      </w:r>
      <w:r w:rsidRPr="00A41351">
        <w:rPr>
          <w:rFonts w:ascii="Arial" w:hAnsi="Arial" w:cs="Arial"/>
          <w:sz w:val="18"/>
          <w:szCs w:val="18"/>
        </w:rPr>
        <w:br/>
        <w:t>Hendelser med grønne felt: ”Rimelige” tiltak gjennomføres.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740"/>
        <w:gridCol w:w="665"/>
        <w:gridCol w:w="691"/>
        <w:gridCol w:w="828"/>
        <w:gridCol w:w="3664"/>
        <w:gridCol w:w="27"/>
      </w:tblGrid>
      <w:tr w:rsidR="00526E83" w:rsidRPr="00526E83" w14:paraId="445A440F" w14:textId="77777777" w:rsidTr="000E6F48">
        <w:trPr>
          <w:gridAfter w:val="1"/>
          <w:wAfter w:w="15" w:type="pct"/>
          <w:trHeight w:val="421"/>
        </w:trPr>
        <w:tc>
          <w:tcPr>
            <w:tcW w:w="1342" w:type="pc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5F504569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HENDELSE/SITUASJON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2583C269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Vurder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shd w:val="clear" w:color="auto" w:fill="C0C0C0"/>
          </w:tcPr>
          <w:p w14:paraId="4AC5F3E3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S-NIVÅ</w:t>
            </w:r>
          </w:p>
        </w:tc>
        <w:tc>
          <w:tcPr>
            <w:tcW w:w="382" w:type="pct"/>
            <w:tcBorders>
              <w:top w:val="single" w:sz="12" w:space="0" w:color="auto"/>
            </w:tcBorders>
            <w:shd w:val="clear" w:color="auto" w:fill="C0C0C0"/>
          </w:tcPr>
          <w:p w14:paraId="272A18B8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K-NIVÅ</w:t>
            </w:r>
          </w:p>
        </w:tc>
        <w:tc>
          <w:tcPr>
            <w:tcW w:w="458" w:type="pc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150308BD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RISIKO</w:t>
            </w:r>
          </w:p>
        </w:tc>
        <w:tc>
          <w:tcPr>
            <w:tcW w:w="202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072EF7C" w14:textId="77777777" w:rsidR="00526E83" w:rsidRPr="00526E83" w:rsidRDefault="00526E83" w:rsidP="00526E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Kommentarer/tiltak</w:t>
            </w:r>
          </w:p>
        </w:tc>
      </w:tr>
      <w:tr w:rsidR="00526E83" w:rsidRPr="00526E83" w14:paraId="38ADDDEF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2F2F2"/>
          </w:tcPr>
          <w:p w14:paraId="55F1CF63" w14:textId="77777777" w:rsidR="00526E83" w:rsidRPr="00526E83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Natur- og miljøforhold</w:t>
            </w:r>
          </w:p>
        </w:tc>
      </w:tr>
      <w:tr w:rsidR="00526E83" w:rsidRPr="00526E83" w14:paraId="749ED3B8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0127F2EB" w14:textId="77777777" w:rsidR="00526E83" w:rsidRPr="00526E83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526E8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Ras/skred/flom/grunnforhold. Er området utsatt for, eller kan planen/ tiltaket medføre risiko for:</w:t>
            </w:r>
          </w:p>
        </w:tc>
      </w:tr>
      <w:tr w:rsidR="00665A81" w:rsidRPr="00665A81" w14:paraId="04A54D87" w14:textId="77777777" w:rsidTr="00660D7A">
        <w:tblPrEx>
          <w:tblLook w:val="01C0" w:firstRow="0" w:lastRow="1" w:firstColumn="1" w:lastColumn="1" w:noHBand="0" w:noVBand="0"/>
        </w:tblPrEx>
        <w:trPr>
          <w:trHeight w:val="567"/>
        </w:trPr>
        <w:tc>
          <w:tcPr>
            <w:tcW w:w="1342" w:type="pct"/>
          </w:tcPr>
          <w:p w14:paraId="0C2D3C73" w14:textId="77777777" w:rsidR="00526E83" w:rsidRPr="00665A81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65A8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Masseras/-skred</w:t>
            </w:r>
          </w:p>
        </w:tc>
        <w:tc>
          <w:tcPr>
            <w:tcW w:w="409" w:type="pct"/>
          </w:tcPr>
          <w:p w14:paraId="3E74B782" w14:textId="77777777" w:rsidR="00526E83" w:rsidRPr="00665A81" w:rsidRDefault="00660D7A" w:rsidP="001E2A75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1EB0C4C1" w14:textId="77777777" w:rsidR="00526E83" w:rsidRPr="00665A81" w:rsidRDefault="00660D7A" w:rsidP="00EA100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S1</w:t>
            </w:r>
          </w:p>
        </w:tc>
        <w:tc>
          <w:tcPr>
            <w:tcW w:w="382" w:type="pct"/>
          </w:tcPr>
          <w:p w14:paraId="7E78E15F" w14:textId="77777777" w:rsidR="00526E83" w:rsidRPr="00665A81" w:rsidRDefault="00660D7A" w:rsidP="00EA100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K3</w:t>
            </w:r>
          </w:p>
        </w:tc>
        <w:tc>
          <w:tcPr>
            <w:tcW w:w="458" w:type="pct"/>
            <w:shd w:val="clear" w:color="auto" w:fill="00B050"/>
          </w:tcPr>
          <w:p w14:paraId="7E6B01BA" w14:textId="77777777" w:rsidR="00526E83" w:rsidRPr="00665A81" w:rsidRDefault="00660D7A" w:rsidP="00EA100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6A2E4576" w14:textId="77777777" w:rsidR="00660D7A" w:rsidRPr="00660D7A" w:rsidRDefault="00660D7A" w:rsidP="00660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60D7A">
              <w:rPr>
                <w:rFonts w:ascii="Arial" w:hAnsi="Arial" w:cs="Arial"/>
                <w:sz w:val="16"/>
                <w:szCs w:val="16"/>
              </w:rPr>
              <w:t xml:space="preserve">Planområdet ligger i henhold til NGU sitt løsmassekart </w:t>
            </w:r>
            <w:r w:rsidR="00182635">
              <w:rPr>
                <w:rFonts w:ascii="Arial" w:hAnsi="Arial" w:cs="Arial"/>
                <w:sz w:val="16"/>
                <w:szCs w:val="16"/>
              </w:rPr>
              <w:t xml:space="preserve">i hovedsak </w:t>
            </w:r>
            <w:r w:rsidRPr="00660D7A">
              <w:rPr>
                <w:rFonts w:ascii="Arial" w:hAnsi="Arial" w:cs="Arial"/>
                <w:sz w:val="16"/>
                <w:szCs w:val="16"/>
              </w:rPr>
              <w:t xml:space="preserve">innenfor løsmassetype 43 som er avsetning med usammenhengende eller tynt dekke over bergrunnen. </w:t>
            </w:r>
          </w:p>
          <w:p w14:paraId="0C2BBAAE" w14:textId="77777777" w:rsidR="009773C8" w:rsidRPr="00660D7A" w:rsidRDefault="00660D7A" w:rsidP="00660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60D7A">
              <w:rPr>
                <w:rFonts w:ascii="Arial" w:hAnsi="Arial" w:cs="Arial"/>
                <w:sz w:val="16"/>
                <w:szCs w:val="16"/>
              </w:rPr>
              <w:t xml:space="preserve">Regulert parkeringsplass i reguleringsplan for Frosta Brygge ligger i grensen til sonen med løsmassetype 42 som er marin strandavsetning og som kan inneholde mer usikre løsmasse-elementer. </w:t>
            </w:r>
          </w:p>
        </w:tc>
      </w:tr>
      <w:tr w:rsidR="00665A81" w:rsidRPr="00665A81" w14:paraId="1D0B6E95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49BDCE1" w14:textId="77777777" w:rsidR="00526E83" w:rsidRPr="00665A81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65A8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Snø-/isras</w:t>
            </w:r>
          </w:p>
        </w:tc>
        <w:tc>
          <w:tcPr>
            <w:tcW w:w="409" w:type="pct"/>
          </w:tcPr>
          <w:p w14:paraId="7A757D59" w14:textId="77777777" w:rsidR="00526E83" w:rsidRPr="00665A81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65A8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0856C8D4" w14:textId="77777777" w:rsidR="00526E83" w:rsidRPr="00665A81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4632C7C" w14:textId="77777777" w:rsidR="00526E83" w:rsidRPr="00665A81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6BAE3EC0" w14:textId="77777777" w:rsidR="00526E83" w:rsidRPr="00665A81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16AA4450" w14:textId="77777777" w:rsidR="00526E83" w:rsidRPr="00665A81" w:rsidRDefault="00484DDD" w:rsidP="00A3660C">
            <w:pPr>
              <w:spacing w:before="120" w:after="0"/>
              <w:rPr>
                <w:rFonts w:ascii="Arial" w:hAnsi="Arial" w:cs="Arial"/>
                <w:sz w:val="16"/>
                <w:szCs w:val="16"/>
                <w:lang w:eastAsia="nb-NO"/>
              </w:rPr>
            </w:pPr>
            <w:r>
              <w:rPr>
                <w:rFonts w:ascii="Arial" w:hAnsi="Arial" w:cs="Arial"/>
                <w:sz w:val="16"/>
                <w:szCs w:val="16"/>
                <w:lang w:eastAsia="nb-NO"/>
              </w:rPr>
              <w:t>Område</w:t>
            </w:r>
            <w:r w:rsidR="005133B6">
              <w:rPr>
                <w:rFonts w:ascii="Arial" w:hAnsi="Arial" w:cs="Arial"/>
                <w:sz w:val="16"/>
                <w:szCs w:val="16"/>
                <w:lang w:eastAsia="nb-NO"/>
              </w:rPr>
              <w:t>ne</w:t>
            </w:r>
            <w:r>
              <w:rPr>
                <w:rFonts w:ascii="Arial" w:hAnsi="Arial" w:cs="Arial"/>
                <w:sz w:val="16"/>
                <w:szCs w:val="16"/>
                <w:lang w:eastAsia="nb-NO"/>
              </w:rPr>
              <w:t xml:space="preserve"> som omfattes av reguleringsendring er </w:t>
            </w:r>
            <w:r w:rsidR="005133B6">
              <w:rPr>
                <w:rFonts w:ascii="Arial" w:hAnsi="Arial" w:cs="Arial"/>
                <w:sz w:val="16"/>
                <w:szCs w:val="16"/>
                <w:lang w:eastAsia="nb-NO"/>
              </w:rPr>
              <w:t>bare delvis</w:t>
            </w:r>
            <w:r>
              <w:rPr>
                <w:rFonts w:ascii="Arial" w:hAnsi="Arial" w:cs="Arial"/>
                <w:sz w:val="16"/>
                <w:szCs w:val="16"/>
                <w:lang w:eastAsia="nb-NO"/>
              </w:rPr>
              <w:t xml:space="preserve"> b</w:t>
            </w:r>
            <w:r w:rsidR="0057743A" w:rsidRPr="00665A81">
              <w:rPr>
                <w:rFonts w:ascii="Arial" w:hAnsi="Arial" w:cs="Arial"/>
                <w:sz w:val="16"/>
                <w:szCs w:val="16"/>
                <w:lang w:eastAsia="nb-NO"/>
              </w:rPr>
              <w:t xml:space="preserve">rattlendt, </w:t>
            </w:r>
            <w:r>
              <w:rPr>
                <w:rFonts w:ascii="Arial" w:hAnsi="Arial" w:cs="Arial"/>
                <w:sz w:val="16"/>
                <w:szCs w:val="16"/>
                <w:lang w:eastAsia="nb-NO"/>
              </w:rPr>
              <w:t>og det er</w:t>
            </w:r>
            <w:r w:rsidR="0057743A" w:rsidRPr="00665A81">
              <w:rPr>
                <w:rFonts w:ascii="Arial" w:hAnsi="Arial" w:cs="Arial"/>
                <w:sz w:val="16"/>
                <w:szCs w:val="16"/>
                <w:lang w:eastAsia="nb-NO"/>
              </w:rPr>
              <w:t xml:space="preserve"> det ikke registrert snø- og isras.</w:t>
            </w:r>
          </w:p>
        </w:tc>
      </w:tr>
      <w:tr w:rsidR="00665A81" w:rsidRPr="00665A81" w14:paraId="6FB326D3" w14:textId="77777777" w:rsidTr="00B8685D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A9E0279" w14:textId="77777777" w:rsidR="00526E83" w:rsidRPr="00665A81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65A8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Flomras</w:t>
            </w:r>
          </w:p>
        </w:tc>
        <w:tc>
          <w:tcPr>
            <w:tcW w:w="409" w:type="pct"/>
          </w:tcPr>
          <w:p w14:paraId="7AD1CC92" w14:textId="77777777" w:rsidR="00526E83" w:rsidRPr="00665A81" w:rsidRDefault="00665A8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65A8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DA1FD77" w14:textId="65FBEAF6" w:rsidR="00526E83" w:rsidRPr="00665A81" w:rsidRDefault="00745AA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S1</w:t>
            </w:r>
          </w:p>
        </w:tc>
        <w:tc>
          <w:tcPr>
            <w:tcW w:w="382" w:type="pct"/>
          </w:tcPr>
          <w:p w14:paraId="2A85A4F5" w14:textId="2FF5F318" w:rsidR="00526E83" w:rsidRPr="00665A81" w:rsidRDefault="00745AA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K1</w:t>
            </w:r>
          </w:p>
        </w:tc>
        <w:tc>
          <w:tcPr>
            <w:tcW w:w="458" w:type="pct"/>
            <w:shd w:val="clear" w:color="auto" w:fill="00B050"/>
          </w:tcPr>
          <w:p w14:paraId="641625F7" w14:textId="79CFC9BE" w:rsidR="00526E83" w:rsidRPr="00665A81" w:rsidRDefault="00B8685D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40BB6233" w14:textId="38E86F57" w:rsidR="00526E83" w:rsidRPr="00665A81" w:rsidRDefault="00B8685D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Ubebygde hyttetomter benevnt BFF3 ligger delvis innenfor aktsomhetssone for flom i NVE Atlas kartinnsyn. Orsandbekken er en forholdsvis liten bekk og ligger et stykke ned i terrenget i forhold til tomtene.</w:t>
            </w:r>
          </w:p>
        </w:tc>
      </w:tr>
      <w:tr w:rsidR="006A17BD" w:rsidRPr="006A17BD" w14:paraId="645DD02E" w14:textId="77777777" w:rsidTr="00484DDD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6E566DC" w14:textId="77777777" w:rsidR="00526E83" w:rsidRPr="005C33BD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Flodbølge</w:t>
            </w:r>
          </w:p>
        </w:tc>
        <w:tc>
          <w:tcPr>
            <w:tcW w:w="409" w:type="pct"/>
          </w:tcPr>
          <w:p w14:paraId="69A7E9A6" w14:textId="77777777" w:rsidR="00526E83" w:rsidRPr="005C33BD" w:rsidRDefault="00484DDD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69BB7C70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8A1CD8C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52574D2C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A387E9A" w14:textId="77777777" w:rsidR="00526E83" w:rsidRPr="005C33BD" w:rsidRDefault="00484DDD" w:rsidP="002C2E6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Områdene som skal endres ligger på ca kote 25.</w:t>
            </w:r>
          </w:p>
        </w:tc>
      </w:tr>
      <w:tr w:rsidR="006A17BD" w:rsidRPr="006A17BD" w14:paraId="2CFF82F2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E0866D3" w14:textId="77777777" w:rsidR="00526E83" w:rsidRPr="005C33BD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Undersjøisk ras </w:t>
            </w:r>
          </w:p>
        </w:tc>
        <w:tc>
          <w:tcPr>
            <w:tcW w:w="409" w:type="pct"/>
          </w:tcPr>
          <w:p w14:paraId="235D9EFF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9A9574E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0872DCB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6CF49225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D9787A1" w14:textId="77777777" w:rsidR="00526E83" w:rsidRDefault="00182635" w:rsidP="002C2E6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Områdene som skal endres ligger på ca kote 25.</w:t>
            </w:r>
          </w:p>
          <w:p w14:paraId="393B24CC" w14:textId="77777777" w:rsidR="00182635" w:rsidRPr="005C33BD" w:rsidRDefault="00182635" w:rsidP="002C2E6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Deler av tidligere regulert område innen Frosta Brygge vil kunne bli påvirket av undersjøisk ras.</w:t>
            </w:r>
          </w:p>
        </w:tc>
      </w:tr>
      <w:tr w:rsidR="006A17BD" w:rsidRPr="006A17BD" w14:paraId="025A6E02" w14:textId="77777777" w:rsidTr="00500300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14F59C6" w14:textId="77777777" w:rsidR="00526E83" w:rsidRPr="005C33BD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Tidevannsflom/stormflo</w:t>
            </w:r>
          </w:p>
        </w:tc>
        <w:tc>
          <w:tcPr>
            <w:tcW w:w="409" w:type="pct"/>
          </w:tcPr>
          <w:p w14:paraId="3C33F54B" w14:textId="77777777" w:rsidR="00526E83" w:rsidRPr="005C33BD" w:rsidRDefault="00500300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30561B75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2682FD7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2200513B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138FD4F" w14:textId="77777777" w:rsidR="00526E83" w:rsidRPr="005C33BD" w:rsidRDefault="00500300" w:rsidP="002C2E6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Områdene som skal endres ligger på ca kote 25.</w:t>
            </w:r>
          </w:p>
        </w:tc>
      </w:tr>
      <w:tr w:rsidR="00B8685D" w:rsidRPr="006A17BD" w14:paraId="2D5B6D8E" w14:textId="77777777" w:rsidTr="00B8685D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B990D6F" w14:textId="5B22DA50" w:rsidR="00B8685D" w:rsidRPr="005C33BD" w:rsidRDefault="00B8685D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Overvann, kraftige regnskyll</w:t>
            </w:r>
          </w:p>
        </w:tc>
        <w:tc>
          <w:tcPr>
            <w:tcW w:w="409" w:type="pct"/>
          </w:tcPr>
          <w:p w14:paraId="79A52F9E" w14:textId="4A2D4FF8" w:rsidR="00B8685D" w:rsidRDefault="00B8685D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5120A780" w14:textId="03B54297" w:rsidR="00B8685D" w:rsidRPr="005C33BD" w:rsidRDefault="00745AA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S2</w:t>
            </w:r>
          </w:p>
        </w:tc>
        <w:tc>
          <w:tcPr>
            <w:tcW w:w="382" w:type="pct"/>
          </w:tcPr>
          <w:p w14:paraId="6CC6B0F0" w14:textId="679676A2" w:rsidR="00B8685D" w:rsidRPr="005C33BD" w:rsidRDefault="00745AA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K1</w:t>
            </w:r>
          </w:p>
        </w:tc>
        <w:tc>
          <w:tcPr>
            <w:tcW w:w="458" w:type="pct"/>
            <w:shd w:val="clear" w:color="auto" w:fill="00B050"/>
          </w:tcPr>
          <w:p w14:paraId="1D7EE66B" w14:textId="3507C69C" w:rsidR="00B8685D" w:rsidRPr="005C33BD" w:rsidRDefault="00B8685D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285A5AD5" w14:textId="4F7DE69D" w:rsidR="00B8685D" w:rsidRDefault="00B8685D" w:rsidP="002C2E6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Nye hytte</w:t>
            </w:r>
            <w:r w:rsidR="00B2772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tomter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kan være utsatt for overvann i forbindelse med kraftige regnskyll og snøsmelting.</w:t>
            </w:r>
          </w:p>
        </w:tc>
      </w:tr>
      <w:tr w:rsidR="006A17BD" w:rsidRPr="006A17BD" w14:paraId="7EF1EAAF" w14:textId="77777777" w:rsidTr="00500300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23AFFF1" w14:textId="77777777" w:rsidR="00526E83" w:rsidRPr="005C33BD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Radongass</w:t>
            </w:r>
          </w:p>
        </w:tc>
        <w:tc>
          <w:tcPr>
            <w:tcW w:w="409" w:type="pct"/>
          </w:tcPr>
          <w:p w14:paraId="0C79B541" w14:textId="77777777" w:rsidR="00526E83" w:rsidRPr="005C33BD" w:rsidRDefault="00500300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342B2AAC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710DAD4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5CA7E8C1" w14:textId="77777777" w:rsidR="00526E83" w:rsidRPr="005C33BD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0992A20" w14:textId="77777777" w:rsidR="00526E83" w:rsidRPr="005C33BD" w:rsidRDefault="00C332FE" w:rsidP="00B4660C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 henhold til </w:t>
            </w:r>
            <w:r w:rsidR="005C33BD"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ngu</w:t>
            </w: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.no er </w:t>
            </w:r>
            <w:r w:rsidR="00D732D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det </w:t>
            </w:r>
            <w:r w:rsidR="0050030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moderat til lav / usikker</w:t>
            </w:r>
            <w:r w:rsidR="00D732D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aktsomhetsgrad for r</w:t>
            </w:r>
            <w:r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adon i området. </w:t>
            </w:r>
            <w:r w:rsidR="00526E83" w:rsidRPr="005C33B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I henhold til § 13-5 i Forskrift om tekniske krav til byggverk skal bygninger prosjekteres og utføres med radonforebyggende tiltak når det ikke er dokumentert at forholdene er tilfredsstillende.</w:t>
            </w:r>
          </w:p>
        </w:tc>
      </w:tr>
      <w:tr w:rsidR="005D14BA" w:rsidRPr="005D14BA" w14:paraId="2442EDAF" w14:textId="77777777" w:rsidTr="000E6F48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</w:tcPr>
          <w:p w14:paraId="21C52C58" w14:textId="77777777" w:rsidR="00526E83" w:rsidRPr="005D14BA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5D14B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Vær, vindeksponering. Er området:</w:t>
            </w:r>
          </w:p>
        </w:tc>
      </w:tr>
      <w:tr w:rsidR="005D14BA" w:rsidRPr="005D14BA" w14:paraId="2D9BA78E" w14:textId="77777777" w:rsidTr="00FE26C7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6A51184" w14:textId="77777777" w:rsidR="00526E83" w:rsidRPr="005D14BA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Vindutsatt</w:t>
            </w:r>
          </w:p>
        </w:tc>
        <w:tc>
          <w:tcPr>
            <w:tcW w:w="409" w:type="pct"/>
          </w:tcPr>
          <w:p w14:paraId="759DBE9B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68" w:type="pct"/>
          </w:tcPr>
          <w:p w14:paraId="3FA62F5A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5737106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18C3F183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014EB82" w14:textId="77777777" w:rsidR="00526E83" w:rsidRPr="005D14BA" w:rsidRDefault="00716130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Sterk storm ca. 2-3 ganger pr år, og </w:t>
            </w:r>
            <w:r w:rsidR="00FE26C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</w:t>
            </w:r>
            <w:r w:rsidR="00FE26C7" w:rsidRPr="00FE26C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erskende vindretning kommer hovedsakelig fra sør / sørvest.</w:t>
            </w:r>
          </w:p>
        </w:tc>
      </w:tr>
      <w:tr w:rsidR="005D14BA" w:rsidRPr="005D14BA" w14:paraId="6E8D63A4" w14:textId="77777777" w:rsidTr="004A7134">
        <w:tblPrEx>
          <w:tblLook w:val="01C0" w:firstRow="0" w:lastRow="1" w:firstColumn="1" w:lastColumn="1" w:noHBand="0" w:noVBand="0"/>
        </w:tblPrEx>
        <w:tc>
          <w:tcPr>
            <w:tcW w:w="1342" w:type="pct"/>
            <w:shd w:val="clear" w:color="auto" w:fill="FFFFFF"/>
          </w:tcPr>
          <w:p w14:paraId="4777B772" w14:textId="77777777" w:rsidR="00526E83" w:rsidRPr="005D14BA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Nedbørutsatt</w:t>
            </w:r>
          </w:p>
        </w:tc>
        <w:tc>
          <w:tcPr>
            <w:tcW w:w="409" w:type="pct"/>
          </w:tcPr>
          <w:p w14:paraId="56C5677B" w14:textId="77777777" w:rsidR="00526E83" w:rsidRPr="005D14BA" w:rsidRDefault="00716130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6E1FB611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198A8F4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68967F5D" w14:textId="77777777" w:rsidR="00526E83" w:rsidRPr="005D14BA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0A1141C" w14:textId="77777777" w:rsidR="00526E83" w:rsidRPr="005D14BA" w:rsidRDefault="003E5E9F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Det mangler offisielle normaler for nedbør. Forventa år</w:t>
            </w:r>
            <w:r w:rsidR="004A7134"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snedbør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er </w:t>
            </w:r>
            <w:r w:rsidR="004A7134"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ca.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1200</w:t>
            </w:r>
            <w:r w:rsidR="004A7134"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mm, med en liten overvekt på nedbør i perioden september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desember</w:t>
            </w:r>
            <w:r w:rsidR="004A7134"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 Det forventes økning i nedbørsmengden framover. Krav om l</w:t>
            </w:r>
            <w:r w:rsidR="00E52E2F" w:rsidRPr="005D14B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okal overvannshåndtering avklares i planprosessen.</w:t>
            </w:r>
          </w:p>
        </w:tc>
      </w:tr>
      <w:tr w:rsidR="008D2BA6" w:rsidRPr="008D2BA6" w14:paraId="142AD588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413472F4" w14:textId="77777777" w:rsidR="00526E83" w:rsidRPr="008D2BA6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 xml:space="preserve">Natur- og kulturområder. Medfører planen/tiltaket </w:t>
            </w:r>
            <w:r w:rsidR="00811F5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 xml:space="preserve">innvolvering eller </w:t>
            </w:r>
            <w:r w:rsidRPr="008D2BA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fare for skade på eller konsekvenser for:</w:t>
            </w:r>
          </w:p>
        </w:tc>
      </w:tr>
      <w:tr w:rsidR="008D2BA6" w:rsidRPr="008D2BA6" w14:paraId="4461056B" w14:textId="77777777" w:rsidTr="006272A6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A4E828B" w14:textId="77777777" w:rsidR="00526E83" w:rsidRPr="008D2BA6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Grøntstruktur/sårbar flora</w:t>
            </w:r>
          </w:p>
        </w:tc>
        <w:tc>
          <w:tcPr>
            <w:tcW w:w="409" w:type="pct"/>
          </w:tcPr>
          <w:p w14:paraId="40F2FAEB" w14:textId="77777777" w:rsidR="00526E83" w:rsidRPr="008D2BA6" w:rsidRDefault="00F618FC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4490DCD7" w14:textId="77777777" w:rsidR="00526E83" w:rsidRPr="008D2BA6" w:rsidRDefault="006272A6" w:rsidP="00297F38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C923A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382" w:type="pct"/>
          </w:tcPr>
          <w:p w14:paraId="04750B49" w14:textId="77777777" w:rsidR="00526E83" w:rsidRPr="008D2BA6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K2</w:t>
            </w:r>
          </w:p>
        </w:tc>
        <w:tc>
          <w:tcPr>
            <w:tcW w:w="458" w:type="pct"/>
            <w:shd w:val="clear" w:color="auto" w:fill="FFFF00"/>
          </w:tcPr>
          <w:p w14:paraId="193EA792" w14:textId="77777777" w:rsidR="00526E83" w:rsidRPr="008D2BA6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Gul</w:t>
            </w:r>
          </w:p>
        </w:tc>
        <w:tc>
          <w:tcPr>
            <w:tcW w:w="2041" w:type="pct"/>
            <w:gridSpan w:val="2"/>
          </w:tcPr>
          <w:p w14:paraId="13AF3A6C" w14:textId="36E5B2C1" w:rsidR="00A81504" w:rsidRPr="008D2BA6" w:rsidRDefault="00F618FC" w:rsidP="002C2E6C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Deler av område</w:t>
            </w:r>
            <w:r w:rsidR="007E44C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ne som endres til fritidsbebyggelse </w:t>
            </w:r>
            <w:r w:rsidR="005D14BA"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omfattes av et grøntstrukturområde</w:t>
            </w:r>
            <w:r w:rsidR="00A8150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  <w:r w:rsidR="00B8685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Det er registrert tre lokaliteter med sårbar naturtype: lågurtfuruskog. Disse lokalitetene blir ikke berørt av nye tiltak.</w:t>
            </w:r>
          </w:p>
        </w:tc>
      </w:tr>
      <w:tr w:rsidR="008D2BA6" w:rsidRPr="008D2BA6" w14:paraId="45100C30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919BEF3" w14:textId="77777777" w:rsidR="00526E83" w:rsidRPr="008D2BA6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Sårbar fauna, vannlevende organismer </w:t>
            </w:r>
          </w:p>
        </w:tc>
        <w:tc>
          <w:tcPr>
            <w:tcW w:w="409" w:type="pct"/>
          </w:tcPr>
          <w:p w14:paraId="4BBF4B64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  <w:r w:rsidR="00F618F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68" w:type="pct"/>
          </w:tcPr>
          <w:p w14:paraId="04BC1060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3DCCEC92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799C71A1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1C03078" w14:textId="77777777" w:rsidR="00526E83" w:rsidRPr="008D2BA6" w:rsidRDefault="00F618FC" w:rsidP="00514A40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Ikke </w:t>
            </w:r>
            <w:r w:rsidR="00514A40"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registret vann / dammer innen området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7E44C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endres.</w:t>
            </w:r>
          </w:p>
        </w:tc>
      </w:tr>
      <w:tr w:rsidR="008D2BA6" w:rsidRPr="008D2BA6" w14:paraId="49A005A1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3B067CE" w14:textId="77777777" w:rsidR="00526E83" w:rsidRPr="008D2BA6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Sårbar fauna land</w:t>
            </w:r>
          </w:p>
        </w:tc>
        <w:tc>
          <w:tcPr>
            <w:tcW w:w="409" w:type="pct"/>
          </w:tcPr>
          <w:p w14:paraId="718B168F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FED6C26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25AE5EA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04332272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8BD1A20" w14:textId="77777777" w:rsidR="00526E83" w:rsidRPr="008D2BA6" w:rsidRDefault="008D2BA6" w:rsidP="00D175B5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 he</w:t>
            </w:r>
            <w:r w:rsidR="00BD592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</w:t>
            </w: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hold til miljøstatus.no er det</w:t>
            </w:r>
            <w:r w:rsid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7E44C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ikke </w:t>
            </w: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registrert</w:t>
            </w:r>
            <w:r w:rsid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7E44C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sårbar fauna i områdene der det planlegges reguleringsendring.</w:t>
            </w:r>
          </w:p>
        </w:tc>
      </w:tr>
      <w:tr w:rsidR="008D2BA6" w:rsidRPr="008D2BA6" w14:paraId="4D3D0F8B" w14:textId="77777777" w:rsidTr="00F923F7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B04E0AF" w14:textId="77777777" w:rsidR="00526E83" w:rsidRPr="008D2BA6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Verneområder</w:t>
            </w:r>
          </w:p>
        </w:tc>
        <w:tc>
          <w:tcPr>
            <w:tcW w:w="409" w:type="pct"/>
          </w:tcPr>
          <w:p w14:paraId="252C6255" w14:textId="77777777" w:rsidR="00526E83" w:rsidRPr="008D2BA6" w:rsidRDefault="00F923F7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32C518AB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4E501E07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729CDE70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70E5E1C" w14:textId="77777777" w:rsidR="00526E83" w:rsidRPr="008D2BA6" w:rsidRDefault="00C923A5" w:rsidP="000F753E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registrert naturnverneområder innen planområdet</w:t>
            </w:r>
          </w:p>
        </w:tc>
      </w:tr>
      <w:tr w:rsidR="008D2BA6" w:rsidRPr="008D2BA6" w14:paraId="2EBF3BD8" w14:textId="77777777" w:rsidTr="005D14BA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A8A2A41" w14:textId="77777777" w:rsidR="00526E83" w:rsidRPr="008D2BA6" w:rsidRDefault="00526E8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Vassdragsområder</w:t>
            </w:r>
          </w:p>
        </w:tc>
        <w:tc>
          <w:tcPr>
            <w:tcW w:w="409" w:type="pct"/>
          </w:tcPr>
          <w:p w14:paraId="6183C286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6CA7064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F465A68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9073CD1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25B513A4" w14:textId="5C812E95" w:rsidR="00526E83" w:rsidRPr="008D2BA6" w:rsidRDefault="00F923F7" w:rsidP="00514A40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Ikke </w:t>
            </w:r>
            <w:r w:rsidR="00A8150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større </w:t>
            </w: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vassdrag eller dammer innen planområdet.</w:t>
            </w:r>
            <w:r w:rsidR="00B8685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Orsandbekken renner innenfor tre av hyttetomtene, men vil ligge godt utenom grunn som er aktuell å bygge på.</w:t>
            </w:r>
          </w:p>
        </w:tc>
      </w:tr>
      <w:tr w:rsidR="008D2BA6" w:rsidRPr="008D2BA6" w14:paraId="6DBA67C6" w14:textId="77777777" w:rsidTr="00811F51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96788F5" w14:textId="69DE8F14" w:rsidR="00526E83" w:rsidRPr="008D2BA6" w:rsidRDefault="00745AA3" w:rsidP="00526E83">
            <w:pPr>
              <w:numPr>
                <w:ilvl w:val="0"/>
                <w:numId w:val="30"/>
              </w:numPr>
              <w:tabs>
                <w:tab w:val="num" w:pos="38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ind w:left="388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 xml:space="preserve">a. </w:t>
            </w:r>
            <w:r w:rsidR="00526E83"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Automatisk fredete kulturminner</w:t>
            </w:r>
          </w:p>
        </w:tc>
        <w:tc>
          <w:tcPr>
            <w:tcW w:w="409" w:type="pct"/>
          </w:tcPr>
          <w:p w14:paraId="13FE27C0" w14:textId="77777777" w:rsidR="00526E83" w:rsidRPr="008D2BA6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1847B743" w14:textId="77777777" w:rsidR="00526E83" w:rsidRPr="008D2BA6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125D6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382" w:type="pct"/>
          </w:tcPr>
          <w:p w14:paraId="124E35E6" w14:textId="77777777" w:rsidR="00526E83" w:rsidRPr="008D2BA6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00B050"/>
          </w:tcPr>
          <w:p w14:paraId="5D7660A4" w14:textId="77777777" w:rsidR="00526E83" w:rsidRPr="008D2BA6" w:rsidRDefault="00811F51" w:rsidP="00514A40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2166543D" w14:textId="77777777" w:rsidR="00526E83" w:rsidRPr="008D2BA6" w:rsidRDefault="00811F51" w:rsidP="00811F51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11F51">
              <w:rPr>
                <w:rFonts w:ascii="Arial" w:hAnsi="Arial" w:cs="Arial"/>
                <w:sz w:val="16"/>
                <w:szCs w:val="16"/>
              </w:rPr>
              <w:t>Det er registrert to automatisk fredede kulturminner innen området.</w:t>
            </w:r>
            <w:r w:rsidR="00E83645">
              <w:rPr>
                <w:rFonts w:ascii="Arial" w:hAnsi="Arial" w:cs="Arial"/>
                <w:sz w:val="16"/>
                <w:szCs w:val="16"/>
              </w:rPr>
              <w:t xml:space="preserve"> Disse omfattes ikke av områdene som endres i reguleringsplanen.</w:t>
            </w:r>
          </w:p>
        </w:tc>
      </w:tr>
      <w:tr w:rsidR="008D2BA6" w:rsidRPr="008D2BA6" w14:paraId="48EC6C52" w14:textId="77777777" w:rsidTr="00F37320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32BF8F0" w14:textId="168081B1" w:rsidR="00526E83" w:rsidRPr="008D2BA6" w:rsidRDefault="00745AA3" w:rsidP="00526E83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b. </w:t>
            </w:r>
            <w:r w:rsidR="00526E83"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Kulturminne/-miljø nyere tid</w:t>
            </w:r>
          </w:p>
        </w:tc>
        <w:tc>
          <w:tcPr>
            <w:tcW w:w="409" w:type="pct"/>
          </w:tcPr>
          <w:p w14:paraId="68F9D924" w14:textId="77777777" w:rsidR="00526E83" w:rsidRPr="008D2BA6" w:rsidRDefault="00F37320" w:rsidP="008B0588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40C1EA2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FFFFD8C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4AAED5C0" w14:textId="77777777" w:rsidR="00526E83" w:rsidRPr="008D2BA6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04B0430" w14:textId="77777777" w:rsidR="00526E83" w:rsidRPr="008D2BA6" w:rsidRDefault="00F37320" w:rsidP="00BB6EB2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registrert treff i Askeladden.ra.no</w:t>
            </w:r>
            <w:r w:rsidR="00E8364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for nyere kulturminner innen planområdet. Det er SEFRSK-registrerte bygninger ca. 100 meter sør for planområdet. </w:t>
            </w:r>
          </w:p>
        </w:tc>
      </w:tr>
      <w:tr w:rsidR="006A17BD" w:rsidRPr="0055726F" w14:paraId="0EDE4049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2F2F2"/>
          </w:tcPr>
          <w:p w14:paraId="3104592F" w14:textId="77777777" w:rsidR="00526E83" w:rsidRPr="0055726F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Menneskeskapte forhold</w:t>
            </w:r>
          </w:p>
        </w:tc>
      </w:tr>
      <w:tr w:rsidR="006A17BD" w:rsidRPr="0055726F" w14:paraId="7808F04E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7F54ECAF" w14:textId="77777777" w:rsidR="00526E83" w:rsidRPr="0055726F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Strategiske områder og funksjoner. Kan planen/tiltaket få konsekvenser for:</w:t>
            </w:r>
          </w:p>
        </w:tc>
      </w:tr>
      <w:tr w:rsidR="006A17BD" w:rsidRPr="0055726F" w14:paraId="45EFBB38" w14:textId="77777777" w:rsidTr="007E44C4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9F7CE8F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Veg</w:t>
            </w:r>
          </w:p>
        </w:tc>
        <w:tc>
          <w:tcPr>
            <w:tcW w:w="409" w:type="pct"/>
          </w:tcPr>
          <w:p w14:paraId="02BBFEEC" w14:textId="77777777" w:rsidR="00526E83" w:rsidRPr="0055726F" w:rsidRDefault="007E44C4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012F5557" w14:textId="77777777" w:rsidR="00526E83" w:rsidRPr="0055726F" w:rsidRDefault="00526E83" w:rsidP="00814841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FE9A787" w14:textId="77777777" w:rsidR="00526E83" w:rsidRPr="0055726F" w:rsidRDefault="00526E83" w:rsidP="006272A6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11CCA402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2BC8964" w14:textId="77777777" w:rsidR="00526E83" w:rsidRPr="0055726F" w:rsidRDefault="008B0588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Regulert </w:t>
            </w:r>
            <w:r w:rsidR="00F41725"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hoved</w:t>
            </w: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vegforbindelse</w:t>
            </w:r>
            <w:r w:rsidR="004769C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</w:t>
            </w: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opprettholdes</w:t>
            </w:r>
            <w:r w:rsidR="00F41725"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</w:p>
        </w:tc>
      </w:tr>
      <w:tr w:rsidR="006A17BD" w:rsidRPr="0055726F" w14:paraId="68A18956" w14:textId="77777777" w:rsidTr="007E44C4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8EE22FF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Havn, kaianlegg</w:t>
            </w:r>
          </w:p>
        </w:tc>
        <w:tc>
          <w:tcPr>
            <w:tcW w:w="409" w:type="pct"/>
          </w:tcPr>
          <w:p w14:paraId="02C14757" w14:textId="77777777" w:rsidR="00526E83" w:rsidRPr="0055726F" w:rsidRDefault="007E44C4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BDA78A5" w14:textId="77777777" w:rsidR="00526E83" w:rsidRPr="0055726F" w:rsidRDefault="00526E83" w:rsidP="00814841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75339F2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6EE2C7E3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D1B3A8A" w14:textId="77777777" w:rsidR="00526E83" w:rsidRPr="0055726F" w:rsidRDefault="007E44C4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E44C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Regulert forbindelser opprettholdes</w:t>
            </w:r>
            <w:r w:rsid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</w:tr>
      <w:tr w:rsidR="006A17BD" w:rsidRPr="0055726F" w14:paraId="139DB0FB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81E93D8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Sjøkabler</w:t>
            </w:r>
          </w:p>
        </w:tc>
        <w:tc>
          <w:tcPr>
            <w:tcW w:w="409" w:type="pct"/>
          </w:tcPr>
          <w:p w14:paraId="681A72A6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9AD3873" w14:textId="77777777" w:rsidR="00526E83" w:rsidRPr="0055726F" w:rsidRDefault="00526E83" w:rsidP="00814841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55B6E10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7F9A574A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F13BF45" w14:textId="77777777" w:rsidR="00526E83" w:rsidRPr="0055726F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5726F" w:rsidRPr="0055726F" w14:paraId="7643FD99" w14:textId="77777777" w:rsidTr="006272A6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39B4AC7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Sykehus/-hjem, kirke</w:t>
            </w:r>
          </w:p>
        </w:tc>
        <w:tc>
          <w:tcPr>
            <w:tcW w:w="409" w:type="pct"/>
          </w:tcPr>
          <w:p w14:paraId="1790739C" w14:textId="77777777" w:rsidR="00526E83" w:rsidRPr="0055726F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BAFEDCF" w14:textId="77777777" w:rsidR="00526E83" w:rsidRPr="0055726F" w:rsidRDefault="00526E83" w:rsidP="00814841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4742D246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6989AA7C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615E35D4" w14:textId="77777777" w:rsidR="00526E83" w:rsidRPr="0055726F" w:rsidRDefault="00526E83" w:rsidP="001F6089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55726F" w14:paraId="2FCB8CC0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964D2E4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Brann/politi/sivilforsvar</w:t>
            </w:r>
          </w:p>
        </w:tc>
        <w:tc>
          <w:tcPr>
            <w:tcW w:w="409" w:type="pct"/>
          </w:tcPr>
          <w:p w14:paraId="1BFB357E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0F3FF340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36394E0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3E5318D0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14EBA953" w14:textId="77777777" w:rsidR="00526E83" w:rsidRPr="0055726F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Branntekniske løsninger må vurderes i forbindelse med melding om byggetiltak. Sikkerheten ved brann er ivaretatt gjennom dagens brannordning.</w:t>
            </w:r>
          </w:p>
        </w:tc>
      </w:tr>
      <w:tr w:rsidR="0055726F" w:rsidRPr="0055726F" w14:paraId="61885273" w14:textId="77777777" w:rsidTr="00811F51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EE3730C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Kraftforsyningsanlegg </w:t>
            </w:r>
          </w:p>
        </w:tc>
        <w:tc>
          <w:tcPr>
            <w:tcW w:w="409" w:type="pct"/>
          </w:tcPr>
          <w:p w14:paraId="66C17045" w14:textId="77777777" w:rsidR="00526E83" w:rsidRPr="0055726F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25FCE9E6" w14:textId="77777777" w:rsidR="00526E83" w:rsidRPr="0055726F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125D6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382" w:type="pct"/>
            <w:shd w:val="clear" w:color="auto" w:fill="auto"/>
          </w:tcPr>
          <w:p w14:paraId="72A5E66E" w14:textId="77777777" w:rsidR="00526E83" w:rsidRPr="0055726F" w:rsidRDefault="00811F51" w:rsidP="00526E83">
            <w:pPr>
              <w:spacing w:before="120"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K1</w:t>
            </w:r>
          </w:p>
        </w:tc>
        <w:tc>
          <w:tcPr>
            <w:tcW w:w="458" w:type="pct"/>
            <w:shd w:val="clear" w:color="auto" w:fill="00B050"/>
          </w:tcPr>
          <w:p w14:paraId="61860DE8" w14:textId="77777777" w:rsidR="00526E83" w:rsidRPr="0055726F" w:rsidRDefault="00811F51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  <w:shd w:val="clear" w:color="auto" w:fill="auto"/>
          </w:tcPr>
          <w:p w14:paraId="6ED07889" w14:textId="77777777" w:rsidR="00811F51" w:rsidRDefault="006272A6" w:rsidP="00811F5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Ikke nettanlegg </w:t>
            </w:r>
            <w:r w:rsidR="00811F51" w:rsidRP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(luftspenn) </w:t>
            </w:r>
            <w:r w:rsidRPr="00811F5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 hht. NVE Atlas</w:t>
            </w:r>
            <w:r w:rsidR="00E8364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innen planområdet. </w:t>
            </w:r>
          </w:p>
          <w:p w14:paraId="4EAD1841" w14:textId="77777777" w:rsidR="00526E83" w:rsidRPr="0055726F" w:rsidRDefault="00811F51" w:rsidP="00F13D6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sz w:val="16"/>
                <w:szCs w:val="16"/>
              </w:rPr>
              <w:t xml:space="preserve">NTE informerer om </w:t>
            </w:r>
            <w:r w:rsidRPr="00811F51">
              <w:rPr>
                <w:sz w:val="16"/>
                <w:szCs w:val="16"/>
              </w:rPr>
              <w:t xml:space="preserve">eksisterende nettanlegg samt distribusjonsnett for høy- og lavspenning. NTE forutsetter at strømforsyningsanleggene blir ivaretatt i reguleringsplanarbeidet. </w:t>
            </w:r>
          </w:p>
        </w:tc>
      </w:tr>
      <w:tr w:rsidR="006A17BD" w:rsidRPr="0055726F" w14:paraId="731682D8" w14:textId="77777777" w:rsidTr="004811D9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5CFE1A4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Vannforsyning – naboskap </w:t>
            </w:r>
          </w:p>
        </w:tc>
        <w:tc>
          <w:tcPr>
            <w:tcW w:w="409" w:type="pct"/>
          </w:tcPr>
          <w:p w14:paraId="53101E94" w14:textId="77777777" w:rsidR="00526E83" w:rsidRPr="0055726F" w:rsidRDefault="006272A6" w:rsidP="004811D9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2C71F0FA" w14:textId="77777777" w:rsidR="00526E83" w:rsidRPr="0055726F" w:rsidRDefault="00526E83" w:rsidP="004811D9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A367F2A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07B927A8" w14:textId="77777777" w:rsidR="00526E83" w:rsidRPr="0055726F" w:rsidRDefault="00526E83" w:rsidP="004811D9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653310C0" w14:textId="77777777" w:rsidR="004811D9" w:rsidRPr="0055726F" w:rsidRDefault="004811D9" w:rsidP="00CD370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hAnsi="Arial" w:cs="Arial"/>
                <w:sz w:val="16"/>
                <w:szCs w:val="16"/>
              </w:rPr>
              <w:t xml:space="preserve">Kapasitet for vannforsyning avklares i </w:t>
            </w:r>
            <w:r w:rsidR="00F13D64">
              <w:rPr>
                <w:rFonts w:ascii="Arial" w:hAnsi="Arial" w:cs="Arial"/>
                <w:sz w:val="16"/>
                <w:szCs w:val="16"/>
              </w:rPr>
              <w:t>bygge</w:t>
            </w:r>
            <w:r w:rsidRPr="0055726F">
              <w:rPr>
                <w:rFonts w:ascii="Arial" w:hAnsi="Arial" w:cs="Arial"/>
                <w:sz w:val="16"/>
                <w:szCs w:val="16"/>
              </w:rPr>
              <w:t>prosessen.</w:t>
            </w:r>
            <w:r w:rsidR="00F66AE5" w:rsidRPr="0055726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A17BD" w:rsidRPr="0055726F" w14:paraId="432033D4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1A6844A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Vannforsyning – industrivann</w:t>
            </w:r>
          </w:p>
        </w:tc>
        <w:tc>
          <w:tcPr>
            <w:tcW w:w="409" w:type="pct"/>
          </w:tcPr>
          <w:p w14:paraId="2C2DF369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9DFC587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8A9C9B3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4ABA308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79A3CEE" w14:textId="77777777" w:rsidR="00526E83" w:rsidRPr="0055726F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55726F" w14:paraId="649F97AF" w14:textId="77777777" w:rsidTr="004811D9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5711CCA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Annen kommunal ledningssystem</w:t>
            </w:r>
          </w:p>
        </w:tc>
        <w:tc>
          <w:tcPr>
            <w:tcW w:w="409" w:type="pct"/>
          </w:tcPr>
          <w:p w14:paraId="1F6A43E2" w14:textId="77777777" w:rsidR="00526E83" w:rsidRPr="0055726F" w:rsidRDefault="00A0168E" w:rsidP="004811D9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ABAE80D" w14:textId="77777777" w:rsidR="00526E83" w:rsidRPr="0055726F" w:rsidRDefault="00526E83" w:rsidP="008B0588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F652857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66C987D7" w14:textId="77777777" w:rsidR="00526E83" w:rsidRPr="0055726F" w:rsidRDefault="00526E83" w:rsidP="008A49E0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C6D3538" w14:textId="77777777" w:rsidR="00526E83" w:rsidRPr="0055726F" w:rsidRDefault="00F13D64" w:rsidP="007802D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hAnsi="Arial" w:cs="Arial"/>
                <w:sz w:val="16"/>
                <w:szCs w:val="16"/>
              </w:rPr>
              <w:t xml:space="preserve">Kapasitet avklares i </w:t>
            </w:r>
            <w:r>
              <w:rPr>
                <w:rFonts w:ascii="Arial" w:hAnsi="Arial" w:cs="Arial"/>
                <w:sz w:val="16"/>
                <w:szCs w:val="16"/>
              </w:rPr>
              <w:t>bygge</w:t>
            </w:r>
            <w:r w:rsidRPr="0055726F">
              <w:rPr>
                <w:rFonts w:ascii="Arial" w:hAnsi="Arial" w:cs="Arial"/>
                <w:sz w:val="16"/>
                <w:szCs w:val="16"/>
              </w:rPr>
              <w:t xml:space="preserve">prosessen.  </w:t>
            </w:r>
          </w:p>
        </w:tc>
      </w:tr>
      <w:tr w:rsidR="006A17BD" w:rsidRPr="0055726F" w14:paraId="52CAFF1E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98AF575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Forsvarsområde</w:t>
            </w:r>
          </w:p>
        </w:tc>
        <w:tc>
          <w:tcPr>
            <w:tcW w:w="409" w:type="pct"/>
          </w:tcPr>
          <w:p w14:paraId="42F75E06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26DEE1D3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4F8A26BB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01FCADED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5A91658" w14:textId="77777777" w:rsidR="00526E83" w:rsidRPr="0055726F" w:rsidRDefault="00526E83" w:rsidP="00526E83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55726F" w14:paraId="4DD59A81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0AA07E0" w14:textId="77777777" w:rsidR="00526E83" w:rsidRPr="0055726F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Tilfluktsrom</w:t>
            </w:r>
          </w:p>
        </w:tc>
        <w:tc>
          <w:tcPr>
            <w:tcW w:w="409" w:type="pct"/>
          </w:tcPr>
          <w:p w14:paraId="25FCFE62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5B7BF8E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53C8F24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1F4C28EE" w14:textId="77777777" w:rsidR="00526E83" w:rsidRPr="0055726F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47CAE590" w14:textId="77777777" w:rsidR="00526E83" w:rsidRPr="0055726F" w:rsidRDefault="007802D5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726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registrert den typen bebyggelse i planområdet.</w:t>
            </w:r>
          </w:p>
        </w:tc>
      </w:tr>
      <w:tr w:rsidR="0019495B" w:rsidRPr="0019495B" w14:paraId="42266DAB" w14:textId="77777777" w:rsidTr="0055726F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69534DC" w14:textId="77777777" w:rsidR="00526E83" w:rsidRPr="0019495B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Område for idrett/lek</w:t>
            </w:r>
          </w:p>
        </w:tc>
        <w:tc>
          <w:tcPr>
            <w:tcW w:w="409" w:type="pct"/>
          </w:tcPr>
          <w:p w14:paraId="7519A845" w14:textId="77777777" w:rsidR="00526E83" w:rsidRPr="0019495B" w:rsidRDefault="0055726F" w:rsidP="00CD370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45962CA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42FC5D0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57C47BBA" w14:textId="77777777" w:rsidR="00526E83" w:rsidRPr="0019495B" w:rsidRDefault="00526E83" w:rsidP="0074788F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27CB6D22" w14:textId="77777777" w:rsidR="00526E83" w:rsidRPr="0019495B" w:rsidRDefault="00F13D64" w:rsidP="0074788F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tilrettelagt eget område for idrett innen planområdet.</w:t>
            </w:r>
          </w:p>
        </w:tc>
      </w:tr>
      <w:tr w:rsidR="0019495B" w:rsidRPr="0019495B" w14:paraId="176D93BA" w14:textId="77777777" w:rsidTr="00A0168E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74A1B6D" w14:textId="77777777" w:rsidR="00526E83" w:rsidRPr="0019495B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Friluftsområde</w:t>
            </w:r>
          </w:p>
        </w:tc>
        <w:tc>
          <w:tcPr>
            <w:tcW w:w="409" w:type="pct"/>
          </w:tcPr>
          <w:p w14:paraId="510B0A6D" w14:textId="77777777" w:rsidR="00526E83" w:rsidRPr="0019495B" w:rsidRDefault="006272A6" w:rsidP="00A0168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2F9BCBAB" w14:textId="77777777" w:rsidR="00526E83" w:rsidRPr="0019495B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382" w:type="pct"/>
          </w:tcPr>
          <w:p w14:paraId="06E13152" w14:textId="77777777" w:rsidR="00526E83" w:rsidRPr="0019495B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58" w:type="pct"/>
            <w:shd w:val="clear" w:color="auto" w:fill="FFFF00"/>
          </w:tcPr>
          <w:p w14:paraId="082DD43C" w14:textId="77777777" w:rsidR="00526E83" w:rsidRPr="0019495B" w:rsidRDefault="00A0168E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Gul</w:t>
            </w:r>
          </w:p>
        </w:tc>
        <w:tc>
          <w:tcPr>
            <w:tcW w:w="2041" w:type="pct"/>
            <w:gridSpan w:val="2"/>
          </w:tcPr>
          <w:p w14:paraId="6133B32C" w14:textId="77777777" w:rsidR="00526E83" w:rsidRPr="0019495B" w:rsidRDefault="00A0168E" w:rsidP="00526E83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Deler av områdene som endres til fritidsbebyggelse </w:t>
            </w:r>
            <w:r w:rsidRPr="008D2B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omfattes av et grøntstrukturområde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</w:tr>
      <w:tr w:rsidR="006A17BD" w:rsidRPr="0019495B" w14:paraId="77426D33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1C8F9E5" w14:textId="77777777" w:rsidR="00526E83" w:rsidRPr="0019495B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Vannområde for friluftsliv</w:t>
            </w:r>
          </w:p>
        </w:tc>
        <w:tc>
          <w:tcPr>
            <w:tcW w:w="409" w:type="pct"/>
          </w:tcPr>
          <w:p w14:paraId="7627B049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6BA2E883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3BEDD81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2C4477B4" w14:textId="77777777" w:rsidR="00526E83" w:rsidRPr="0019495B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9B10610" w14:textId="77777777" w:rsidR="00526E83" w:rsidRPr="0019495B" w:rsidRDefault="008343BA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registrert dam</w:t>
            </w:r>
            <w:r w:rsidR="00F13D6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eller lignende </w:t>
            </w:r>
            <w:r w:rsidRPr="001949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innen planområdet.</w:t>
            </w:r>
          </w:p>
        </w:tc>
      </w:tr>
      <w:tr w:rsidR="006A17BD" w:rsidRPr="00EE4F4E" w14:paraId="00E374A8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4A64321E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Forurensningskilder. Berøres planområdet av:</w:t>
            </w:r>
          </w:p>
        </w:tc>
      </w:tr>
      <w:tr w:rsidR="006A17BD" w:rsidRPr="00EE4F4E" w14:paraId="5DBD1746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0FEF6A6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Fare for akutt forurensning</w:t>
            </w:r>
          </w:p>
        </w:tc>
        <w:tc>
          <w:tcPr>
            <w:tcW w:w="409" w:type="pct"/>
          </w:tcPr>
          <w:p w14:paraId="4048F8D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A7E96A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56728B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1192B5D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445721EB" w14:textId="77777777" w:rsidR="00526E83" w:rsidRPr="00EE4F4E" w:rsidRDefault="00811C8E" w:rsidP="00EB1747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Ikke registrert aktivitet som medfører akutt forurensning i området.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Det forutsettes</w:t>
            </w:r>
            <w:r w:rsidR="005000EA" w:rsidRPr="005572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0EA">
              <w:rPr>
                <w:rFonts w:ascii="Arial" w:hAnsi="Arial" w:cs="Arial"/>
                <w:sz w:val="16"/>
                <w:szCs w:val="16"/>
              </w:rPr>
              <w:t>at avløpsforhold ivaretas i byggesaksbehandlingen</w:t>
            </w:r>
            <w:r w:rsidR="005000EA" w:rsidRPr="0055726F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6A17BD" w:rsidRPr="00EE4F4E" w14:paraId="1D3DBD89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A32CFA4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Permanent forurensning</w:t>
            </w:r>
          </w:p>
        </w:tc>
        <w:tc>
          <w:tcPr>
            <w:tcW w:w="409" w:type="pct"/>
          </w:tcPr>
          <w:p w14:paraId="4A54A00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2B8C9B3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4C2A6E6F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12DB64A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5B21E36" w14:textId="77777777" w:rsidR="00526E83" w:rsidRPr="00EE4F4E" w:rsidRDefault="00526E83" w:rsidP="00E52E6E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6068DE03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49CE1EC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Støv og støy; industri</w:t>
            </w:r>
          </w:p>
        </w:tc>
        <w:tc>
          <w:tcPr>
            <w:tcW w:w="409" w:type="pct"/>
          </w:tcPr>
          <w:p w14:paraId="7193FA9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50072B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D3E32B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262BAA7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4364102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19024907" w14:textId="77777777" w:rsidTr="006272A6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21A15B2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Støv og støy; trafikk</w:t>
            </w:r>
          </w:p>
        </w:tc>
        <w:tc>
          <w:tcPr>
            <w:tcW w:w="409" w:type="pct"/>
          </w:tcPr>
          <w:p w14:paraId="2DBF2A21" w14:textId="77777777" w:rsidR="00526E83" w:rsidRPr="00EE4F4E" w:rsidRDefault="006272A6" w:rsidP="00CD370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9BFED03" w14:textId="77777777" w:rsidR="00526E83" w:rsidRPr="00EE4F4E" w:rsidRDefault="00526E83" w:rsidP="00465FA6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2F44854" w14:textId="77777777" w:rsidR="00526E83" w:rsidRPr="00EE4F4E" w:rsidRDefault="00526E83" w:rsidP="008A49E0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2087C038" w14:textId="77777777" w:rsidR="00526E83" w:rsidRPr="00EE4F4E" w:rsidRDefault="00526E83" w:rsidP="00465FA6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12E5E802" w14:textId="77777777" w:rsidR="00465FA6" w:rsidRPr="00EE4F4E" w:rsidRDefault="006272A6" w:rsidP="009A0945">
            <w:pPr>
              <w:spacing w:before="120" w:after="0" w:line="276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Lite trafikk i området</w:t>
            </w:r>
          </w:p>
        </w:tc>
      </w:tr>
      <w:tr w:rsidR="006A17BD" w:rsidRPr="00EE4F4E" w14:paraId="431493D3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7B86325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Støy; andre kilder </w:t>
            </w:r>
          </w:p>
        </w:tc>
        <w:tc>
          <w:tcPr>
            <w:tcW w:w="409" w:type="pct"/>
          </w:tcPr>
          <w:p w14:paraId="47C02E8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32C4B6D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3FA76E36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153BDD1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49E9706" w14:textId="77777777" w:rsidR="00526E83" w:rsidRPr="00EE4F4E" w:rsidRDefault="005000EA" w:rsidP="008A49E0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Noe båttrafikk forventes i området.</w:t>
            </w:r>
          </w:p>
        </w:tc>
      </w:tr>
      <w:tr w:rsidR="006A17BD" w:rsidRPr="00EE4F4E" w14:paraId="0E5BD920" w14:textId="77777777" w:rsidTr="006272A6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777ECE8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Forurenset grunn </w:t>
            </w:r>
          </w:p>
        </w:tc>
        <w:tc>
          <w:tcPr>
            <w:tcW w:w="409" w:type="pct"/>
          </w:tcPr>
          <w:p w14:paraId="1EC83F4C" w14:textId="77777777" w:rsidR="00526E83" w:rsidRPr="00EE4F4E" w:rsidRDefault="006272A6" w:rsidP="003F079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0331173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D551D5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15540D9F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49B43E6" w14:textId="77777777" w:rsidR="006272A6" w:rsidRPr="00EE4F4E" w:rsidRDefault="00811C8E" w:rsidP="0062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Forvente ikke at nåværende bruk av området </w:t>
            </w:r>
            <w:r w:rsidR="006272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har 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medfør</w:t>
            </w:r>
            <w:r w:rsidR="006272A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forurensning i grunnen av en slik art at det vil påvikre framtidig bruk.</w:t>
            </w:r>
            <w:r w:rsidR="00F01D7B" w:rsidRPr="00EE4F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88B385" w14:textId="77777777" w:rsidR="004769CD" w:rsidRPr="00EE4F4E" w:rsidRDefault="004769CD" w:rsidP="00F01D7B">
            <w:pPr>
              <w:pStyle w:val="Default"/>
              <w:rPr>
                <w:rFonts w:ascii="Arial" w:eastAsia="Times New Roman" w:hAnsi="Arial" w:cs="Arial"/>
                <w:color w:val="auto"/>
                <w:sz w:val="16"/>
                <w:szCs w:val="16"/>
                <w:lang w:eastAsia="nb-NO"/>
              </w:rPr>
            </w:pPr>
          </w:p>
        </w:tc>
      </w:tr>
      <w:tr w:rsidR="006A17BD" w:rsidRPr="00EE4F4E" w14:paraId="64CEE911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4A55200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Forurensning i sjø</w:t>
            </w:r>
          </w:p>
        </w:tc>
        <w:tc>
          <w:tcPr>
            <w:tcW w:w="409" w:type="pct"/>
          </w:tcPr>
          <w:p w14:paraId="0547BEB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2C6D328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4372A2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0359B36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2343382D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670BEE7A" w14:textId="77777777" w:rsidTr="006272A6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0D01F65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Høyspentlinje (stråling)</w:t>
            </w:r>
          </w:p>
        </w:tc>
        <w:tc>
          <w:tcPr>
            <w:tcW w:w="409" w:type="pct"/>
          </w:tcPr>
          <w:p w14:paraId="7B5146F2" w14:textId="77777777" w:rsidR="00526E83" w:rsidRPr="00EE4F4E" w:rsidRDefault="006272A6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81BA96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83F89A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1890710F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784E186C" w14:textId="77777777" w:rsidR="00526E83" w:rsidRPr="00EE4F4E" w:rsidRDefault="00A0168E" w:rsidP="001C7B57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Ikke nettanlegg 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(luftspenn)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 hht. NVE Atlas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</w:tr>
      <w:tr w:rsidR="006A17BD" w:rsidRPr="00EE4F4E" w14:paraId="2D2BF885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FC8B947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Risikofylt industri mm </w:t>
            </w:r>
          </w:p>
        </w:tc>
        <w:tc>
          <w:tcPr>
            <w:tcW w:w="409" w:type="pct"/>
          </w:tcPr>
          <w:p w14:paraId="6278B56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BD41DBD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385B60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5BA4E044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F3C739B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1E711546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AE9DFC9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Avfallsbehandling</w:t>
            </w:r>
          </w:p>
        </w:tc>
        <w:tc>
          <w:tcPr>
            <w:tcW w:w="409" w:type="pct"/>
          </w:tcPr>
          <w:p w14:paraId="493AD0D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06B02D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54584B5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5A50329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1B16B60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3DEDFC9A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349D846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Oljekatastrofeområde</w:t>
            </w:r>
          </w:p>
        </w:tc>
        <w:tc>
          <w:tcPr>
            <w:tcW w:w="409" w:type="pct"/>
          </w:tcPr>
          <w:p w14:paraId="72FAD7F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C3BCCD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3D2D165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05BDD13C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E1099ED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248ED735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6E00822C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Medfører planen/tiltaket:</w:t>
            </w:r>
          </w:p>
        </w:tc>
      </w:tr>
      <w:tr w:rsidR="006A17BD" w:rsidRPr="00EE4F4E" w14:paraId="4FC7FD80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6E2E499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Fare for akutt forurensning</w:t>
            </w:r>
          </w:p>
        </w:tc>
        <w:tc>
          <w:tcPr>
            <w:tcW w:w="409" w:type="pct"/>
          </w:tcPr>
          <w:p w14:paraId="19687AF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842A7E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0303604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2494FCE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2B75F19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2FBE4944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654F2EA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Støv fra egen trafikk</w:t>
            </w:r>
          </w:p>
        </w:tc>
        <w:tc>
          <w:tcPr>
            <w:tcW w:w="409" w:type="pct"/>
          </w:tcPr>
          <w:p w14:paraId="43F7DC9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6D56D3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4CA7AF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36DD30B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EA309DD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Planlagt </w:t>
            </w:r>
            <w:r w:rsidR="00EE4F4E"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tiltak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antas ikke å medføre trafikk av et omfang som gir vesentlig støv.</w:t>
            </w:r>
          </w:p>
        </w:tc>
      </w:tr>
      <w:tr w:rsidR="006A17BD" w:rsidRPr="00EE4F4E" w14:paraId="29537E93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20D7159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Støy fra egen trafikk</w:t>
            </w:r>
          </w:p>
        </w:tc>
        <w:tc>
          <w:tcPr>
            <w:tcW w:w="409" w:type="pct"/>
          </w:tcPr>
          <w:p w14:paraId="48C22D4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C502E12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B045F9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1D4627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BD29965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Planlagt </w:t>
            </w:r>
            <w:r w:rsidR="00EE4F4E"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tiltak 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antas ikke å medføre trafikk av et omfang som gir vesentlig støy.</w:t>
            </w:r>
          </w:p>
        </w:tc>
      </w:tr>
      <w:tr w:rsidR="006A17BD" w:rsidRPr="00EE4F4E" w14:paraId="4800C828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32BA0CD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Støy og støv fra andre kilder </w:t>
            </w:r>
          </w:p>
        </w:tc>
        <w:tc>
          <w:tcPr>
            <w:tcW w:w="409" w:type="pct"/>
          </w:tcPr>
          <w:p w14:paraId="3BC4925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F2E0FF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527156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676BE8F4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1D4B3C1" w14:textId="25076C95" w:rsidR="00526E83" w:rsidRPr="00EE4F4E" w:rsidRDefault="005000EA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Planlagt tiltak (fritidsbeboelse) vil ikke medføre støy eller støv fra </w:t>
            </w:r>
            <w:r w:rsidR="00C713E4"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kilder.</w:t>
            </w:r>
          </w:p>
        </w:tc>
      </w:tr>
      <w:tr w:rsidR="006A17BD" w:rsidRPr="00EE4F4E" w14:paraId="4B550E58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10B8696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Forurensning til sjø/vassdrag (overflatevann)</w:t>
            </w:r>
          </w:p>
        </w:tc>
        <w:tc>
          <w:tcPr>
            <w:tcW w:w="409" w:type="pct"/>
          </w:tcPr>
          <w:p w14:paraId="12372374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6857CF6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BBBF64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4E428E2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0014231" w14:textId="77777777" w:rsidR="00526E83" w:rsidRPr="00EE4F4E" w:rsidRDefault="00526E83" w:rsidP="009A0945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01A00483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191416D2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Forurensning av dypvann og sjøbunn</w:t>
            </w:r>
          </w:p>
        </w:tc>
        <w:tc>
          <w:tcPr>
            <w:tcW w:w="409" w:type="pct"/>
          </w:tcPr>
          <w:p w14:paraId="32BC374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9A07E98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D258016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2AF910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645A9200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EE4F4E" w:rsidRPr="00EE4F4E" w14:paraId="07F21FB7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2D9C863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Fare for uhell ved bruk</w:t>
            </w:r>
            <w:r w:rsidR="00C713E4"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av kjemikalier, eksplosiver </w:t>
            </w:r>
          </w:p>
        </w:tc>
        <w:tc>
          <w:tcPr>
            <w:tcW w:w="409" w:type="pct"/>
          </w:tcPr>
          <w:p w14:paraId="27E98404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47A4AD2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2952B1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FA1D74F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ECDCB04" w14:textId="77777777" w:rsidR="00A87E52" w:rsidRPr="00EE4F4E" w:rsidRDefault="00A87E52" w:rsidP="00EE4F4E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0ADDD3E1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6EB758FD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Transport. Er det risiko for:</w:t>
            </w:r>
          </w:p>
        </w:tc>
      </w:tr>
      <w:tr w:rsidR="006A17BD" w:rsidRPr="00EE4F4E" w14:paraId="2FDD158D" w14:textId="77777777" w:rsidTr="00E52E6E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B161CDA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Ulykke med farlig gods </w:t>
            </w:r>
          </w:p>
        </w:tc>
        <w:tc>
          <w:tcPr>
            <w:tcW w:w="409" w:type="pct"/>
          </w:tcPr>
          <w:p w14:paraId="1A5DC74A" w14:textId="77777777" w:rsidR="00526E83" w:rsidRPr="00EE4F4E" w:rsidRDefault="00E52E6E" w:rsidP="00E52E6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AB3318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67800B7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3644C50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74652A4" w14:textId="77777777" w:rsidR="00526E83" w:rsidRPr="00EE4F4E" w:rsidRDefault="00526E83" w:rsidP="00D90DF9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4A48D6D5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4F908FFF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Vær/føre begrenser tilgjengelighet til området</w:t>
            </w:r>
          </w:p>
        </w:tc>
        <w:tc>
          <w:tcPr>
            <w:tcW w:w="409" w:type="pct"/>
          </w:tcPr>
          <w:p w14:paraId="77F1184D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73E4D0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C1E574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2306B56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536AFBC0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616EBC67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67667A4D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Trafikksikkerhet:</w:t>
            </w:r>
          </w:p>
        </w:tc>
      </w:tr>
      <w:tr w:rsidR="006A17BD" w:rsidRPr="00EE4F4E" w14:paraId="0E249013" w14:textId="77777777" w:rsidTr="00A0168E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703EB2DA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Ulykke i av-/påkjørsler </w:t>
            </w:r>
          </w:p>
        </w:tc>
        <w:tc>
          <w:tcPr>
            <w:tcW w:w="409" w:type="pct"/>
          </w:tcPr>
          <w:p w14:paraId="30604391" w14:textId="77777777" w:rsidR="00526E83" w:rsidRPr="00EE4F4E" w:rsidRDefault="00A0168E" w:rsidP="00E52E6E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780CDA94" w14:textId="77777777" w:rsidR="00526E83" w:rsidRPr="00EE4F4E" w:rsidRDefault="00F6208B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382" w:type="pct"/>
          </w:tcPr>
          <w:p w14:paraId="202A55DB" w14:textId="77777777" w:rsidR="00526E83" w:rsidRPr="00EE4F4E" w:rsidRDefault="00F6208B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K3</w:t>
            </w:r>
          </w:p>
        </w:tc>
        <w:tc>
          <w:tcPr>
            <w:tcW w:w="458" w:type="pct"/>
            <w:shd w:val="clear" w:color="auto" w:fill="00B050"/>
          </w:tcPr>
          <w:p w14:paraId="132C703A" w14:textId="77777777" w:rsidR="00526E83" w:rsidRPr="00EE4F4E" w:rsidRDefault="00A0168E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2ADA275B" w14:textId="77777777" w:rsidR="00526E83" w:rsidRPr="00EE4F4E" w:rsidRDefault="00526E83" w:rsidP="00E01397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Det 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 lite trafikk i området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 Foreslåtte planendringer vil ikke medføre vesentlig økt risiko for ulykker.</w:t>
            </w:r>
          </w:p>
        </w:tc>
      </w:tr>
      <w:tr w:rsidR="006A17BD" w:rsidRPr="00EE4F4E" w14:paraId="5E491FCD" w14:textId="77777777" w:rsidTr="00A0168E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BB7DD5B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Ulykke med gående/syklende </w:t>
            </w:r>
          </w:p>
        </w:tc>
        <w:tc>
          <w:tcPr>
            <w:tcW w:w="409" w:type="pct"/>
          </w:tcPr>
          <w:p w14:paraId="47B3A53B" w14:textId="77777777" w:rsidR="00526E83" w:rsidRPr="00EE4F4E" w:rsidRDefault="00F6208B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51D6929D" w14:textId="77777777" w:rsidR="00526E83" w:rsidRPr="00EE4F4E" w:rsidRDefault="00F6208B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382" w:type="pct"/>
          </w:tcPr>
          <w:p w14:paraId="2FC36422" w14:textId="77777777" w:rsidR="00526E83" w:rsidRPr="00EE4F4E" w:rsidRDefault="00F6208B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K3</w:t>
            </w:r>
          </w:p>
        </w:tc>
        <w:tc>
          <w:tcPr>
            <w:tcW w:w="458" w:type="pct"/>
            <w:shd w:val="clear" w:color="auto" w:fill="00B050"/>
          </w:tcPr>
          <w:p w14:paraId="75E530AF" w14:textId="77777777" w:rsidR="00526E83" w:rsidRPr="00EE4F4E" w:rsidRDefault="00A0168E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74899C96" w14:textId="77777777" w:rsidR="00526E83" w:rsidRPr="00EE4F4E" w:rsidRDefault="00A0168E" w:rsidP="00543B1B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Det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 lite trafikk i området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 Det er ikke forta innen planområdet.</w:t>
            </w:r>
          </w:p>
        </w:tc>
      </w:tr>
      <w:tr w:rsidR="006A17BD" w:rsidRPr="00EE4F4E" w14:paraId="0553E33E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655D84F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ulykkespunkter</w:t>
            </w:r>
          </w:p>
        </w:tc>
        <w:tc>
          <w:tcPr>
            <w:tcW w:w="409" w:type="pct"/>
          </w:tcPr>
          <w:p w14:paraId="16582A9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4F65A450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095D6E4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605C4BC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4FD3A453" w14:textId="77777777" w:rsidR="00E52E6E" w:rsidRPr="00EE4F4E" w:rsidRDefault="00E52E6E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2D5553A7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7E4161E4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Andre forhold:</w:t>
            </w:r>
          </w:p>
        </w:tc>
      </w:tr>
      <w:tr w:rsidR="006A17BD" w:rsidRPr="00EE4F4E" w14:paraId="73793321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D76EFD5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Er tiltaket i seg selv et sabotasje-/terrormål?</w:t>
            </w:r>
          </w:p>
        </w:tc>
        <w:tc>
          <w:tcPr>
            <w:tcW w:w="409" w:type="pct"/>
          </w:tcPr>
          <w:p w14:paraId="16DB80C5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7DE7B67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3D50F11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653CE53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6C32C9EB" w14:textId="77777777" w:rsidR="00526E83" w:rsidRPr="00EE4F4E" w:rsidRDefault="005000EA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Fritidsbeboelse</w:t>
            </w:r>
          </w:p>
        </w:tc>
      </w:tr>
      <w:tr w:rsidR="006A17BD" w:rsidRPr="00EE4F4E" w14:paraId="5120B2FA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0BAB7573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 xml:space="preserve">Er det potensielle sabotasjermål i nærheten? </w:t>
            </w:r>
          </w:p>
        </w:tc>
        <w:tc>
          <w:tcPr>
            <w:tcW w:w="409" w:type="pct"/>
          </w:tcPr>
          <w:p w14:paraId="4BC5650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6EC112A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7FF6A14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33973688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4B13C95C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5FCC3FE7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E7EF184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lastRenderedPageBreak/>
              <w:t>Regulerte vannmagasiner</w:t>
            </w:r>
          </w:p>
        </w:tc>
        <w:tc>
          <w:tcPr>
            <w:tcW w:w="409" w:type="pct"/>
          </w:tcPr>
          <w:p w14:paraId="170446D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1A1EA9E8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568F02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45D24EA7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0203CE1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28550900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39BC7BA7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Naturlige terrengform</w:t>
            </w:r>
            <w:r w:rsidR="00A016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som utgjør </w:t>
            </w:r>
            <w:r w:rsidRPr="00EE4F4E">
              <w:rPr>
                <w:rFonts w:ascii="Arial" w:eastAsia="Times New Roman" w:hAnsi="Arial" w:cs="Arial"/>
                <w:i/>
                <w:sz w:val="16"/>
                <w:szCs w:val="16"/>
                <w:lang w:eastAsia="nb-NO"/>
              </w:rPr>
              <w:t xml:space="preserve">spesiell 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fare </w:t>
            </w:r>
          </w:p>
        </w:tc>
        <w:tc>
          <w:tcPr>
            <w:tcW w:w="409" w:type="pct"/>
          </w:tcPr>
          <w:p w14:paraId="0EE07D61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5369F32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2B861A68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  <w:shd w:val="clear" w:color="auto" w:fill="auto"/>
          </w:tcPr>
          <w:p w14:paraId="52AFC812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3C9B2E89" w14:textId="28DD5B22" w:rsidR="00526E83" w:rsidRPr="00EE4F4E" w:rsidRDefault="00A0168E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Noe brattlendt nede ves sjøkanten, ca 200 meter fra områdene som det foretas reguleringsendring.</w:t>
            </w:r>
          </w:p>
        </w:tc>
      </w:tr>
      <w:tr w:rsidR="006A17BD" w:rsidRPr="00EE4F4E" w14:paraId="0B8FD967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61470690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Gruver, sjakter, steintipper </w:t>
            </w:r>
          </w:p>
        </w:tc>
        <w:tc>
          <w:tcPr>
            <w:tcW w:w="409" w:type="pct"/>
          </w:tcPr>
          <w:p w14:paraId="7CD399AD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Nei</w:t>
            </w:r>
          </w:p>
        </w:tc>
        <w:tc>
          <w:tcPr>
            <w:tcW w:w="368" w:type="pct"/>
          </w:tcPr>
          <w:p w14:paraId="5CBB7A1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82" w:type="pct"/>
          </w:tcPr>
          <w:p w14:paraId="1F484C2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458" w:type="pct"/>
          </w:tcPr>
          <w:p w14:paraId="339F498B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2041" w:type="pct"/>
            <w:gridSpan w:val="2"/>
          </w:tcPr>
          <w:p w14:paraId="00D52241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6A17BD" w:rsidRPr="00EE4F4E" w14:paraId="525D098D" w14:textId="77777777" w:rsidTr="00526E83">
        <w:tblPrEx>
          <w:tblLook w:val="01C0" w:firstRow="0" w:lastRow="1" w:firstColumn="1" w:lastColumn="1" w:noHBand="0" w:noVBand="0"/>
        </w:tblPrEx>
        <w:tc>
          <w:tcPr>
            <w:tcW w:w="5000" w:type="pct"/>
            <w:gridSpan w:val="7"/>
            <w:shd w:val="clear" w:color="auto" w:fill="FFFFFF"/>
          </w:tcPr>
          <w:p w14:paraId="28940A54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b-NO"/>
              </w:rPr>
              <w:t>Spesielle forhold ved utbygging/gjennomføring</w:t>
            </w:r>
          </w:p>
        </w:tc>
      </w:tr>
      <w:tr w:rsidR="006A17BD" w:rsidRPr="00EE4F4E" w14:paraId="0540E6BC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56443DED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Tilrigging, anleggsvirksomhet</w:t>
            </w:r>
          </w:p>
        </w:tc>
        <w:tc>
          <w:tcPr>
            <w:tcW w:w="409" w:type="pct"/>
          </w:tcPr>
          <w:p w14:paraId="13088B36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49D14F7D" w14:textId="77777777" w:rsidR="00526E83" w:rsidRPr="00EE4F4E" w:rsidRDefault="00526E83" w:rsidP="00ED25D1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="00ED25D1"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382" w:type="pct"/>
          </w:tcPr>
          <w:p w14:paraId="7DE34313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K2</w:t>
            </w:r>
          </w:p>
        </w:tc>
        <w:tc>
          <w:tcPr>
            <w:tcW w:w="458" w:type="pct"/>
            <w:shd w:val="clear" w:color="auto" w:fill="00B050"/>
          </w:tcPr>
          <w:p w14:paraId="129139D9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6864FCBE" w14:textId="007AF23F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Tilrigging m.m.vil i hovedsak skje innenfor utbyggingsområdet, men 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behovet for 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riggplass må drøftes</w:t>
            </w:r>
            <w:r w:rsidR="005000E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i forbindelse med byggeprosessen.</w:t>
            </w: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Plan skal utarbeides for anleggsvirksomheten, og krav sikres i planbestemmelsene</w:t>
            </w:r>
          </w:p>
        </w:tc>
      </w:tr>
      <w:tr w:rsidR="006A17BD" w:rsidRPr="00EE4F4E" w14:paraId="69F69575" w14:textId="77777777" w:rsidTr="000E6F48">
        <w:tblPrEx>
          <w:tblLook w:val="01C0" w:firstRow="0" w:lastRow="1" w:firstColumn="1" w:lastColumn="1" w:noHBand="0" w:noVBand="0"/>
        </w:tblPrEx>
        <w:tc>
          <w:tcPr>
            <w:tcW w:w="1342" w:type="pct"/>
          </w:tcPr>
          <w:p w14:paraId="25E06861" w14:textId="77777777" w:rsidR="00526E83" w:rsidRPr="00EE4F4E" w:rsidRDefault="00526E83" w:rsidP="00526E83">
            <w:pPr>
              <w:numPr>
                <w:ilvl w:val="0"/>
                <w:numId w:val="31"/>
              </w:numPr>
              <w:tabs>
                <w:tab w:val="num" w:pos="928"/>
              </w:tabs>
              <w:overflowPunct w:val="0"/>
              <w:autoSpaceDE w:val="0"/>
              <w:autoSpaceDN w:val="0"/>
              <w:adjustRightInd w:val="0"/>
              <w:spacing w:before="120" w:after="0" w:line="264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Trafikk</w:t>
            </w:r>
          </w:p>
        </w:tc>
        <w:tc>
          <w:tcPr>
            <w:tcW w:w="409" w:type="pct"/>
          </w:tcPr>
          <w:p w14:paraId="2D111FEA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Ja</w:t>
            </w:r>
          </w:p>
        </w:tc>
        <w:tc>
          <w:tcPr>
            <w:tcW w:w="368" w:type="pct"/>
          </w:tcPr>
          <w:p w14:paraId="05022336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S2</w:t>
            </w:r>
          </w:p>
        </w:tc>
        <w:tc>
          <w:tcPr>
            <w:tcW w:w="382" w:type="pct"/>
          </w:tcPr>
          <w:p w14:paraId="3E0D81DE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K2</w:t>
            </w:r>
          </w:p>
        </w:tc>
        <w:tc>
          <w:tcPr>
            <w:tcW w:w="458" w:type="pct"/>
            <w:shd w:val="clear" w:color="auto" w:fill="00B050"/>
          </w:tcPr>
          <w:p w14:paraId="273C04C8" w14:textId="77777777" w:rsidR="00526E83" w:rsidRPr="00EE4F4E" w:rsidRDefault="00526E83" w:rsidP="00526E83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Grønn</w:t>
            </w:r>
          </w:p>
        </w:tc>
        <w:tc>
          <w:tcPr>
            <w:tcW w:w="2041" w:type="pct"/>
            <w:gridSpan w:val="2"/>
          </w:tcPr>
          <w:p w14:paraId="44902C0C" w14:textId="77777777" w:rsidR="00526E83" w:rsidRPr="00EE4F4E" w:rsidRDefault="00526E83" w:rsidP="00526E83">
            <w:pPr>
              <w:spacing w:before="120" w:after="0" w:line="264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 anleggsperioden vil det bli noe økt trafikk på tilliggende offentlige veger og i adkomstområdet.</w:t>
            </w:r>
          </w:p>
        </w:tc>
      </w:tr>
    </w:tbl>
    <w:p w14:paraId="33D0A630" w14:textId="77777777" w:rsidR="00375CF6" w:rsidRDefault="00375CF6" w:rsidP="004F2C0B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Style w:val="Tabellrutenett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9"/>
        <w:gridCol w:w="1814"/>
        <w:gridCol w:w="1814"/>
        <w:gridCol w:w="1814"/>
        <w:gridCol w:w="1724"/>
      </w:tblGrid>
      <w:tr w:rsidR="00125D66" w:rsidRPr="00974506" w14:paraId="0196CD8F" w14:textId="77777777" w:rsidTr="00125D66">
        <w:trPr>
          <w:trHeight w:val="570"/>
        </w:trPr>
        <w:tc>
          <w:tcPr>
            <w:tcW w:w="2019" w:type="dxa"/>
            <w:vMerge w:val="restart"/>
            <w:shd w:val="clear" w:color="auto" w:fill="E1C9EF" w:themeFill="accent3" w:themeFillTint="33"/>
          </w:tcPr>
          <w:p w14:paraId="66843C81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  <w:bookmarkStart w:id="5" w:name="_Toc237310807"/>
            <w:bookmarkStart w:id="6" w:name="_Toc258910432"/>
          </w:p>
          <w:p w14:paraId="7A11FC1F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SANNSYNLIGHET</w:t>
            </w:r>
          </w:p>
          <w:p w14:paraId="1F023A9C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4"/>
            <w:tcBorders>
              <w:bottom w:val="single" w:sz="4" w:space="0" w:color="auto"/>
            </w:tcBorders>
            <w:shd w:val="clear" w:color="auto" w:fill="E1C9EF" w:themeFill="accent3" w:themeFillTint="33"/>
          </w:tcPr>
          <w:p w14:paraId="338F2433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6C94D8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KONSEKVENS</w:t>
            </w:r>
          </w:p>
        </w:tc>
      </w:tr>
      <w:tr w:rsidR="00125D66" w:rsidRPr="00974506" w14:paraId="414EE283" w14:textId="77777777" w:rsidTr="00125D66">
        <w:trPr>
          <w:trHeight w:val="180"/>
        </w:trPr>
        <w:tc>
          <w:tcPr>
            <w:tcW w:w="2019" w:type="dxa"/>
            <w:vMerge/>
            <w:shd w:val="clear" w:color="auto" w:fill="E1C9EF" w:themeFill="accent3" w:themeFillTint="33"/>
          </w:tcPr>
          <w:p w14:paraId="11588513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BF5DE22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K1 – Liten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6E1E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 xml:space="preserve">K2 – Middels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5A17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K3 – Stor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F6D9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K4 – Svært stor</w:t>
            </w:r>
          </w:p>
        </w:tc>
      </w:tr>
      <w:tr w:rsidR="00125D66" w:rsidRPr="00974506" w14:paraId="671A430B" w14:textId="77777777" w:rsidTr="00125D66">
        <w:tc>
          <w:tcPr>
            <w:tcW w:w="2019" w:type="dxa"/>
          </w:tcPr>
          <w:p w14:paraId="0A5482DA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S4 – Svært stor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00"/>
          </w:tcPr>
          <w:p w14:paraId="672C8EB4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336B815C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0000"/>
          </w:tcPr>
          <w:p w14:paraId="3E4E6477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FF0000"/>
          </w:tcPr>
          <w:p w14:paraId="6070EBFD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5D66" w:rsidRPr="00974506" w14:paraId="2D953954" w14:textId="77777777" w:rsidTr="00125D66">
        <w:tc>
          <w:tcPr>
            <w:tcW w:w="2019" w:type="dxa"/>
          </w:tcPr>
          <w:p w14:paraId="758AD9AE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S3 – Stor</w:t>
            </w:r>
          </w:p>
        </w:tc>
        <w:tc>
          <w:tcPr>
            <w:tcW w:w="1814" w:type="dxa"/>
            <w:shd w:val="clear" w:color="auto" w:fill="00B050"/>
          </w:tcPr>
          <w:p w14:paraId="6ACDDC7F" w14:textId="1572916A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AA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 22</w:t>
            </w:r>
          </w:p>
        </w:tc>
        <w:tc>
          <w:tcPr>
            <w:tcW w:w="1814" w:type="dxa"/>
            <w:shd w:val="clear" w:color="auto" w:fill="FFFF00"/>
          </w:tcPr>
          <w:p w14:paraId="7690F0BD" w14:textId="7F5CB4A3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A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 29</w:t>
            </w:r>
          </w:p>
        </w:tc>
        <w:tc>
          <w:tcPr>
            <w:tcW w:w="1814" w:type="dxa"/>
            <w:shd w:val="clear" w:color="auto" w:fill="FF0000"/>
          </w:tcPr>
          <w:p w14:paraId="31708590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FF0000"/>
          </w:tcPr>
          <w:p w14:paraId="44C0A560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5D66" w:rsidRPr="00974506" w14:paraId="6E2C870E" w14:textId="77777777" w:rsidTr="00125D66">
        <w:tc>
          <w:tcPr>
            <w:tcW w:w="2019" w:type="dxa"/>
          </w:tcPr>
          <w:p w14:paraId="50C5231B" w14:textId="77777777" w:rsidR="00125D66" w:rsidRPr="00974506" w:rsidRDefault="00125D66" w:rsidP="00E62E34">
            <w:pPr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S2 –</w:t>
            </w:r>
            <w:r>
              <w:rPr>
                <w:rFonts w:ascii="Arial" w:hAnsi="Arial" w:cs="Arial"/>
              </w:rPr>
              <w:t>Middel</w:t>
            </w:r>
            <w:r w:rsidRPr="00974506">
              <w:rPr>
                <w:rFonts w:ascii="Arial" w:hAnsi="Arial" w:cs="Arial"/>
              </w:rPr>
              <w:t>s</w:t>
            </w:r>
          </w:p>
        </w:tc>
        <w:tc>
          <w:tcPr>
            <w:tcW w:w="1814" w:type="dxa"/>
            <w:shd w:val="clear" w:color="auto" w:fill="00B050"/>
          </w:tcPr>
          <w:p w14:paraId="35E0A99C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00B050"/>
          </w:tcPr>
          <w:p w14:paraId="06D7A79B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59, 60</w:t>
            </w:r>
          </w:p>
        </w:tc>
        <w:tc>
          <w:tcPr>
            <w:tcW w:w="1814" w:type="dxa"/>
            <w:shd w:val="clear" w:color="auto" w:fill="FFFF00"/>
          </w:tcPr>
          <w:p w14:paraId="1A45A84C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FF0000"/>
          </w:tcPr>
          <w:p w14:paraId="7D562DEB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5D66" w:rsidRPr="00974506" w14:paraId="5B591A5A" w14:textId="77777777" w:rsidTr="00125D66">
        <w:tc>
          <w:tcPr>
            <w:tcW w:w="2019" w:type="dxa"/>
          </w:tcPr>
          <w:p w14:paraId="3D461980" w14:textId="77777777" w:rsidR="00125D66" w:rsidRPr="00974506" w:rsidRDefault="00125D66" w:rsidP="00E62E34">
            <w:pPr>
              <w:spacing w:line="276" w:lineRule="auto"/>
              <w:rPr>
                <w:rFonts w:ascii="Arial" w:hAnsi="Arial" w:cs="Arial"/>
              </w:rPr>
            </w:pPr>
            <w:r w:rsidRPr="00974506">
              <w:rPr>
                <w:rFonts w:ascii="Arial" w:hAnsi="Arial" w:cs="Arial"/>
              </w:rPr>
              <w:t>S1 – Liten</w:t>
            </w:r>
          </w:p>
        </w:tc>
        <w:tc>
          <w:tcPr>
            <w:tcW w:w="1814" w:type="dxa"/>
            <w:shd w:val="clear" w:color="auto" w:fill="00B050"/>
          </w:tcPr>
          <w:p w14:paraId="454D0F41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00B050"/>
          </w:tcPr>
          <w:p w14:paraId="384EFC97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00B050"/>
          </w:tcPr>
          <w:p w14:paraId="493D0DBD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1, 51, 52</w:t>
            </w:r>
          </w:p>
        </w:tc>
        <w:tc>
          <w:tcPr>
            <w:tcW w:w="1724" w:type="dxa"/>
            <w:shd w:val="clear" w:color="auto" w:fill="FFFF00"/>
          </w:tcPr>
          <w:p w14:paraId="4644E02E" w14:textId="77777777" w:rsidR="00125D66" w:rsidRPr="00974506" w:rsidRDefault="00125D66" w:rsidP="00E62E3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454E024" w14:textId="77777777" w:rsidR="00125D66" w:rsidRPr="00051723" w:rsidRDefault="00125D66" w:rsidP="00125D66">
      <w:pPr>
        <w:autoSpaceDE w:val="0"/>
        <w:autoSpaceDN w:val="0"/>
        <w:adjustRightInd w:val="0"/>
        <w:rPr>
          <w:rFonts w:ascii="Arial" w:eastAsiaTheme="majorEastAsia" w:hAnsi="Arial" w:cs="Arial"/>
          <w:sz w:val="16"/>
          <w:szCs w:val="16"/>
          <w:lang w:bidi="en-US"/>
        </w:rPr>
      </w:pPr>
      <w:r w:rsidRPr="00051723">
        <w:rPr>
          <w:rFonts w:ascii="Arial" w:eastAsiaTheme="majorEastAsia" w:hAnsi="Arial" w:cs="Arial"/>
          <w:sz w:val="16"/>
          <w:szCs w:val="16"/>
          <w:lang w:bidi="en-US"/>
        </w:rPr>
        <w:t>Hendelser med røde felt: Tiltak er normalt nødvendig.</w:t>
      </w:r>
      <w:r w:rsidRPr="00051723">
        <w:rPr>
          <w:rFonts w:ascii="Arial" w:eastAsiaTheme="majorEastAsia" w:hAnsi="Arial" w:cs="Arial"/>
          <w:sz w:val="16"/>
          <w:szCs w:val="16"/>
          <w:lang w:bidi="en-US"/>
        </w:rPr>
        <w:br/>
        <w:t>Hendelser med gule felt: Tiltak vurderes ut fra kostnad i forhold til nytte.</w:t>
      </w:r>
      <w:r w:rsidRPr="00051723">
        <w:rPr>
          <w:rFonts w:ascii="Arial" w:eastAsiaTheme="majorEastAsia" w:hAnsi="Arial" w:cs="Arial"/>
          <w:sz w:val="16"/>
          <w:szCs w:val="16"/>
          <w:lang w:bidi="en-US"/>
        </w:rPr>
        <w:br/>
        <w:t>Hendelser med grønne felt: ”Rimelige” tiltak gjennomføres.</w:t>
      </w:r>
      <w:r w:rsidRPr="00051723">
        <w:rPr>
          <w:rFonts w:ascii="Arial" w:eastAsiaTheme="majorEastAsia" w:hAnsi="Arial" w:cs="Arial"/>
          <w:sz w:val="16"/>
          <w:szCs w:val="16"/>
          <w:lang w:bidi="en-US"/>
        </w:rPr>
        <w:tab/>
      </w:r>
      <w:r w:rsidRPr="00051723">
        <w:rPr>
          <w:rFonts w:ascii="Arial" w:eastAsiaTheme="majorEastAsia" w:hAnsi="Arial" w:cs="Arial"/>
          <w:sz w:val="16"/>
          <w:szCs w:val="16"/>
          <w:lang w:bidi="en-US"/>
        </w:rPr>
        <w:tab/>
      </w:r>
    </w:p>
    <w:p w14:paraId="472778B4" w14:textId="77777777" w:rsidR="00125D66" w:rsidRPr="00974506" w:rsidRDefault="00125D66" w:rsidP="00125D66">
      <w:pPr>
        <w:keepNext/>
        <w:keepLines/>
        <w:numPr>
          <w:ilvl w:val="1"/>
          <w:numId w:val="28"/>
        </w:numPr>
        <w:spacing w:after="0" w:line="276" w:lineRule="auto"/>
        <w:outlineLvl w:val="1"/>
        <w:rPr>
          <w:rFonts w:ascii="Arial" w:eastAsiaTheme="majorEastAsia" w:hAnsi="Arial" w:cs="Arial"/>
          <w:b/>
          <w:bCs/>
          <w:lang w:bidi="en-US"/>
        </w:rPr>
      </w:pPr>
      <w:r w:rsidRPr="00974506">
        <w:rPr>
          <w:rFonts w:ascii="Arial" w:eastAsiaTheme="majorEastAsia" w:hAnsi="Arial" w:cs="Arial"/>
          <w:b/>
          <w:bCs/>
          <w:lang w:bidi="en-US"/>
        </w:rPr>
        <w:t>Tiltaksvurdering</w:t>
      </w:r>
      <w:bookmarkEnd w:id="5"/>
      <w:bookmarkEnd w:id="6"/>
    </w:p>
    <w:p w14:paraId="504E7100" w14:textId="77777777" w:rsidR="00125D66" w:rsidRPr="00974506" w:rsidRDefault="00125D66" w:rsidP="00125D66">
      <w:pPr>
        <w:spacing w:after="0"/>
        <w:rPr>
          <w:rFonts w:ascii="Arial" w:eastAsiaTheme="majorEastAsia" w:hAnsi="Arial" w:cs="Arial"/>
          <w:lang w:bidi="en-US"/>
        </w:rPr>
      </w:pPr>
      <w:r w:rsidRPr="00974506">
        <w:rPr>
          <w:rFonts w:ascii="Arial" w:eastAsiaTheme="majorEastAsia" w:hAnsi="Arial" w:cs="Arial"/>
          <w:lang w:bidi="en-US"/>
        </w:rPr>
        <w:t xml:space="preserve">På bakgrunn av </w:t>
      </w:r>
      <w:r>
        <w:rPr>
          <w:rFonts w:ascii="Arial" w:eastAsiaTheme="majorEastAsia" w:hAnsi="Arial" w:cs="Arial"/>
          <w:lang w:bidi="en-US"/>
        </w:rPr>
        <w:t xml:space="preserve">foreløpig vurdering </w:t>
      </w:r>
      <w:r w:rsidRPr="00974506">
        <w:rPr>
          <w:rFonts w:ascii="Arial" w:eastAsiaTheme="majorEastAsia" w:hAnsi="Arial" w:cs="Arial"/>
          <w:lang w:bidi="en-US"/>
        </w:rPr>
        <w:t xml:space="preserve">følger en oppsummering av hvilke </w:t>
      </w:r>
      <w:r>
        <w:rPr>
          <w:rFonts w:ascii="Arial" w:eastAsiaTheme="majorEastAsia" w:hAnsi="Arial" w:cs="Arial"/>
          <w:lang w:bidi="en-US"/>
        </w:rPr>
        <w:t>hendelser det må vurderes ti</w:t>
      </w:r>
      <w:r w:rsidRPr="00974506">
        <w:rPr>
          <w:rFonts w:ascii="Arial" w:eastAsiaTheme="majorEastAsia" w:hAnsi="Arial" w:cs="Arial"/>
          <w:lang w:bidi="en-US"/>
        </w:rPr>
        <w:t xml:space="preserve">ltak som følges opp i det videre planarbeid. </w:t>
      </w:r>
    </w:p>
    <w:p w14:paraId="6C51DE25" w14:textId="77777777" w:rsidR="00125D66" w:rsidRPr="00974506" w:rsidRDefault="00125D66" w:rsidP="00125D66">
      <w:pPr>
        <w:spacing w:after="0"/>
        <w:rPr>
          <w:rFonts w:ascii="Arial" w:eastAsiaTheme="majorEastAsia" w:hAnsi="Arial" w:cs="Arial"/>
          <w:lang w:bidi="en-US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7038"/>
      </w:tblGrid>
      <w:tr w:rsidR="00125D66" w:rsidRPr="00740794" w14:paraId="48C51E05" w14:textId="77777777" w:rsidTr="00E62E34">
        <w:trPr>
          <w:trHeight w:val="374"/>
        </w:trPr>
        <w:tc>
          <w:tcPr>
            <w:tcW w:w="2145" w:type="dxa"/>
          </w:tcPr>
          <w:p w14:paraId="1BC426C8" w14:textId="77777777" w:rsidR="00125D66" w:rsidRPr="00740794" w:rsidRDefault="00125D66" w:rsidP="00E62E34">
            <w:pPr>
              <w:spacing w:after="0"/>
              <w:jc w:val="center"/>
              <w:rPr>
                <w:rFonts w:ascii="Arial" w:eastAsiaTheme="majorEastAsia" w:hAnsi="Arial" w:cs="Arial"/>
                <w:b/>
                <w:i/>
                <w:lang w:bidi="en-US"/>
              </w:rPr>
            </w:pPr>
            <w:r w:rsidRPr="00740794">
              <w:rPr>
                <w:rFonts w:ascii="Arial" w:eastAsiaTheme="majorEastAsia" w:hAnsi="Arial" w:cs="Arial"/>
                <w:b/>
                <w:i/>
                <w:lang w:bidi="en-US"/>
              </w:rPr>
              <w:t>Hendelse</w:t>
            </w:r>
          </w:p>
        </w:tc>
        <w:tc>
          <w:tcPr>
            <w:tcW w:w="7038" w:type="dxa"/>
          </w:tcPr>
          <w:p w14:paraId="4F108B84" w14:textId="77777777" w:rsidR="00125D66" w:rsidRPr="00740794" w:rsidRDefault="00125D66" w:rsidP="00E62E34">
            <w:pPr>
              <w:spacing w:after="0"/>
              <w:rPr>
                <w:rFonts w:ascii="Arial" w:eastAsiaTheme="majorEastAsia" w:hAnsi="Arial" w:cs="Arial"/>
                <w:b/>
                <w:i/>
                <w:lang w:bidi="en-US"/>
              </w:rPr>
            </w:pPr>
            <w:r w:rsidRPr="00740794">
              <w:rPr>
                <w:rFonts w:ascii="Arial" w:eastAsiaTheme="majorEastAsia" w:hAnsi="Arial" w:cs="Arial"/>
                <w:b/>
                <w:i/>
                <w:lang w:bidi="en-US"/>
              </w:rPr>
              <w:t>Beskrivelse/tiltak</w:t>
            </w:r>
          </w:p>
        </w:tc>
      </w:tr>
      <w:tr w:rsidR="00125D66" w:rsidRPr="00740794" w14:paraId="54EEE010" w14:textId="77777777" w:rsidTr="00E62E34">
        <w:trPr>
          <w:trHeight w:val="569"/>
        </w:trPr>
        <w:tc>
          <w:tcPr>
            <w:tcW w:w="2145" w:type="dxa"/>
            <w:shd w:val="clear" w:color="auto" w:fill="FFFF00"/>
          </w:tcPr>
          <w:p w14:paraId="4D1D8234" w14:textId="40186412" w:rsidR="00125D66" w:rsidRPr="00740794" w:rsidRDefault="00125D66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>1</w:t>
            </w:r>
            <w:r w:rsidR="00745AA3">
              <w:rPr>
                <w:rFonts w:ascii="Arial" w:eastAsiaTheme="majorEastAsia" w:hAnsi="Arial" w:cs="Arial"/>
                <w:lang w:bidi="en-US"/>
              </w:rPr>
              <w:t>1</w:t>
            </w:r>
            <w:r>
              <w:rPr>
                <w:rFonts w:ascii="Arial" w:eastAsiaTheme="majorEastAsia" w:hAnsi="Arial" w:cs="Arial"/>
                <w:lang w:bidi="en-US"/>
              </w:rPr>
              <w:t xml:space="preserve"> og 29. </w:t>
            </w:r>
            <w:r w:rsidRPr="00740794">
              <w:rPr>
                <w:rFonts w:ascii="Arial" w:eastAsiaTheme="majorEastAsia" w:hAnsi="Arial" w:cs="Arial"/>
                <w:lang w:bidi="en-US"/>
              </w:rPr>
              <w:t xml:space="preserve"> </w:t>
            </w:r>
            <w:r>
              <w:rPr>
                <w:rFonts w:ascii="Arial" w:eastAsiaTheme="majorEastAsia" w:hAnsi="Arial" w:cs="Arial"/>
                <w:lang w:bidi="en-US"/>
              </w:rPr>
              <w:t>Grøntstruktur, Friluftsområder</w:t>
            </w:r>
          </w:p>
        </w:tc>
        <w:tc>
          <w:tcPr>
            <w:tcW w:w="7038" w:type="dxa"/>
            <w:shd w:val="clear" w:color="auto" w:fill="auto"/>
          </w:tcPr>
          <w:p w14:paraId="0018DD4F" w14:textId="2998861C" w:rsidR="00125D66" w:rsidRPr="00E81807" w:rsidRDefault="00E81807" w:rsidP="007D4679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7D4679">
              <w:rPr>
                <w:rFonts w:ascii="Arial" w:eastAsia="Times New Roman" w:hAnsi="Arial" w:cs="Arial"/>
                <w:lang w:eastAsia="nb-NO"/>
              </w:rPr>
              <w:t>Deler av områdene som endres til fritidsbebyggelse omfattes av  grøntstrukturområder.</w:t>
            </w:r>
            <w:r w:rsidR="008733A7" w:rsidRPr="007D467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7D4679">
              <w:rPr>
                <w:rFonts w:ascii="Arial" w:eastAsia="Times New Roman" w:hAnsi="Arial" w:cs="Arial"/>
                <w:lang w:eastAsia="ar-SA"/>
              </w:rPr>
              <w:t xml:space="preserve">Endringsforslaget medfører en </w:t>
            </w:r>
            <w:r w:rsidR="008733A7" w:rsidRPr="007D4679">
              <w:rPr>
                <w:rFonts w:ascii="Arial" w:eastAsia="Times New Roman" w:hAnsi="Arial" w:cs="Arial"/>
                <w:lang w:eastAsia="ar-SA"/>
              </w:rPr>
              <w:t>reduksjon på ca. 3,2 daa i forhold til arealet i de tre vedtatte planene.</w:t>
            </w:r>
            <w:r w:rsidR="007D4679">
              <w:rPr>
                <w:rFonts w:ascii="Arial" w:eastAsia="Times New Roman" w:hAnsi="Arial" w:cs="Arial"/>
                <w:lang w:eastAsia="ar-SA"/>
              </w:rPr>
              <w:t xml:space="preserve"> Dette utgjør ca 5 % av tidligere vedtatt friluftsområde. Virkninger og eventuelle avbøtende tiltak må vurderes i planbeskrivelsen.</w:t>
            </w:r>
            <w:r w:rsidR="0095453A">
              <w:rPr>
                <w:rFonts w:ascii="Arial" w:eastAsia="Times New Roman" w:hAnsi="Arial" w:cs="Arial"/>
                <w:lang w:eastAsia="ar-SA"/>
              </w:rPr>
              <w:t xml:space="preserve"> Tre lokaliteter med den sårbare naturtypen lågurtfuruskog inngår i planområdet. Hensynssoner ble innarbeidet i plankartet etter høring, og det er sikret bestemmelser om at det sikke skal tillates nye tiltak innenfor hensynssonene. </w:t>
            </w:r>
          </w:p>
        </w:tc>
      </w:tr>
      <w:tr w:rsidR="00E943C8" w:rsidRPr="00740794" w14:paraId="425CE484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6B16A0C6" w14:textId="77777777" w:rsidR="00E943C8" w:rsidRDefault="00E943C8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 xml:space="preserve">1. </w:t>
            </w:r>
            <w:r w:rsidRPr="00740794">
              <w:rPr>
                <w:rFonts w:ascii="Arial" w:eastAsiaTheme="majorEastAsia" w:hAnsi="Arial" w:cs="Arial"/>
                <w:lang w:bidi="en-US"/>
              </w:rPr>
              <w:t xml:space="preserve"> </w:t>
            </w:r>
            <w:r>
              <w:rPr>
                <w:rFonts w:ascii="Arial" w:eastAsiaTheme="majorEastAsia" w:hAnsi="Arial" w:cs="Arial"/>
                <w:lang w:bidi="en-US"/>
              </w:rPr>
              <w:t>Masseras og skred</w:t>
            </w:r>
          </w:p>
        </w:tc>
        <w:tc>
          <w:tcPr>
            <w:tcW w:w="7038" w:type="dxa"/>
            <w:shd w:val="clear" w:color="auto" w:fill="auto"/>
          </w:tcPr>
          <w:p w14:paraId="5E22C709" w14:textId="77777777" w:rsidR="007E5BB8" w:rsidRPr="006E5152" w:rsidRDefault="007E5BB8" w:rsidP="007E5BB8">
            <w:pPr>
              <w:spacing w:after="0"/>
              <w:rPr>
                <w:rFonts w:ascii="Arial" w:hAnsi="Arial" w:cs="Arial"/>
              </w:rPr>
            </w:pPr>
            <w:r w:rsidRPr="006E5152">
              <w:rPr>
                <w:rFonts w:ascii="Arial" w:hAnsi="Arial" w:cs="Arial"/>
              </w:rPr>
              <w:t xml:space="preserve">Planområdet ligger i henhold til NGU sitt løsmassekart i hovedsak innenfor løsmassetype 43 som er avsetning med usammenhengende eller tynt dekke over bergrunnen. </w:t>
            </w:r>
          </w:p>
          <w:p w14:paraId="773A8EE4" w14:textId="77777777" w:rsidR="00E943C8" w:rsidRPr="006E5152" w:rsidRDefault="007E5BB8" w:rsidP="007E5BB8">
            <w:pPr>
              <w:spacing w:after="120" w:line="264" w:lineRule="auto"/>
              <w:rPr>
                <w:rFonts w:ascii="Arial" w:hAnsi="Arial" w:cs="Arial"/>
              </w:rPr>
            </w:pPr>
            <w:r w:rsidRPr="006E5152">
              <w:rPr>
                <w:rFonts w:ascii="Arial" w:hAnsi="Arial" w:cs="Arial"/>
              </w:rPr>
              <w:t>Regulert parkeringsplass i reguleringsplan for Frosta Brygge ligger i grensen til sonen med løsmassetype 42 som er marin strandavsetning og som kan inneholde mer usikre løsmasse-elementer.</w:t>
            </w:r>
          </w:p>
          <w:p w14:paraId="1C88ACE1" w14:textId="72605104" w:rsidR="007E5BB8" w:rsidRPr="006F7EB7" w:rsidRDefault="00E81554" w:rsidP="008F0734">
            <w:pPr>
              <w:rPr>
                <w:rFonts w:ascii="Arial" w:eastAsia="Times New Roman" w:hAnsi="Arial" w:cs="Arial"/>
              </w:rPr>
            </w:pPr>
            <w:r w:rsidRPr="00E81554">
              <w:t xml:space="preserve">Det ble utført en fagkyndig geoteknisk vurdering av områdestabiliteten våren 2023. Rapporten konkluderer med at området ikke er utsatt for skred, og at </w:t>
            </w:r>
            <w:r w:rsidRPr="00E81554">
              <w:lastRenderedPageBreak/>
              <w:t>det ikke er behov for tiltak</w:t>
            </w:r>
            <w:r>
              <w:t xml:space="preserve"> utover vurdering av lokalstabilitet </w:t>
            </w:r>
            <w:r w:rsidR="00B8685D">
              <w:t>i forbindelse med</w:t>
            </w:r>
            <w:r>
              <w:t xml:space="preserve"> den enkelte byggetomt. </w:t>
            </w:r>
            <w:r w:rsidR="006E5152">
              <w:t>Følgende ordlyd i b</w:t>
            </w:r>
            <w:r w:rsidR="008F0734" w:rsidRPr="006E5152">
              <w:t xml:space="preserve">estemmelse gitt i reguleringsplan Frosta Brygge, vedtatt i 2017, videreføres og gjøres gjeldende for hele planområdet: </w:t>
            </w:r>
            <w:r w:rsidR="008F0734" w:rsidRPr="006E5152">
              <w:rPr>
                <w:i/>
              </w:rPr>
              <w:t>Geoteknisk / geologisk prosjektering må være ferdig før igangsettingstillatelse gis. Av prosjekteringsrapporten skal det framgå om det er behov for geoteknisk / geologisk oppfølging av spesielle arbeider i byggeperioden</w:t>
            </w:r>
            <w:r w:rsidR="008F0734" w:rsidRPr="006E5152">
              <w:t>.</w:t>
            </w:r>
          </w:p>
        </w:tc>
      </w:tr>
      <w:tr w:rsidR="004F543C" w:rsidRPr="00740794" w14:paraId="38821FAA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7A1AFB24" w14:textId="2C870695" w:rsidR="004F543C" w:rsidRDefault="004F543C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lastRenderedPageBreak/>
              <w:t>3. Flomras</w:t>
            </w:r>
          </w:p>
        </w:tc>
        <w:tc>
          <w:tcPr>
            <w:tcW w:w="7038" w:type="dxa"/>
            <w:shd w:val="clear" w:color="auto" w:fill="auto"/>
          </w:tcPr>
          <w:p w14:paraId="782181EB" w14:textId="32017E2A" w:rsidR="004F543C" w:rsidRPr="006E5152" w:rsidRDefault="004F543C" w:rsidP="007E5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utarbeidet et notat som avgrenser hensynssonen for flomfare innen berørte hyttetomter BFF3. Det er sikret bestemmelser som skal ivareta sikkerheten mht. flom- og erosjonsfare.</w:t>
            </w:r>
          </w:p>
        </w:tc>
      </w:tr>
      <w:tr w:rsidR="004F543C" w:rsidRPr="00740794" w14:paraId="1EE1C9B1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2C9B74C6" w14:textId="21F6C09F" w:rsidR="004F543C" w:rsidRDefault="004F543C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>7. Overvann</w:t>
            </w:r>
          </w:p>
        </w:tc>
        <w:tc>
          <w:tcPr>
            <w:tcW w:w="7038" w:type="dxa"/>
            <w:shd w:val="clear" w:color="auto" w:fill="auto"/>
          </w:tcPr>
          <w:p w14:paraId="62DBA1F9" w14:textId="48D16C47" w:rsidR="004F543C" w:rsidRPr="006E5152" w:rsidRDefault="004F5A68" w:rsidP="007E5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utarbeidet en overordnet VAO-plan for området.</w:t>
            </w:r>
            <w:r w:rsidR="0095453A">
              <w:rPr>
                <w:rFonts w:ascii="Arial" w:hAnsi="Arial" w:cs="Arial"/>
              </w:rPr>
              <w:t xml:space="preserve"> Nye tomter for fritidsbebyggelse må følge denne planen.</w:t>
            </w:r>
          </w:p>
        </w:tc>
      </w:tr>
      <w:tr w:rsidR="00125D66" w:rsidRPr="00740794" w14:paraId="663A7060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00B77F50" w14:textId="4F123F71" w:rsidR="00125D66" w:rsidRPr="00740794" w:rsidRDefault="00E943C8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>1</w:t>
            </w:r>
            <w:r w:rsidR="00745AA3">
              <w:rPr>
                <w:rFonts w:ascii="Arial" w:eastAsiaTheme="majorEastAsia" w:hAnsi="Arial" w:cs="Arial"/>
                <w:lang w:bidi="en-US"/>
              </w:rPr>
              <w:t>6</w:t>
            </w:r>
            <w:r>
              <w:rPr>
                <w:rFonts w:ascii="Arial" w:eastAsiaTheme="majorEastAsia" w:hAnsi="Arial" w:cs="Arial"/>
                <w:lang w:bidi="en-US"/>
              </w:rPr>
              <w:t xml:space="preserve">. </w:t>
            </w:r>
            <w:r w:rsidRPr="00740794">
              <w:rPr>
                <w:rFonts w:ascii="Arial" w:eastAsiaTheme="majorEastAsia" w:hAnsi="Arial" w:cs="Arial"/>
                <w:lang w:bidi="en-US"/>
              </w:rPr>
              <w:t xml:space="preserve"> </w:t>
            </w:r>
            <w:r>
              <w:rPr>
                <w:rFonts w:ascii="Arial" w:eastAsiaTheme="majorEastAsia" w:hAnsi="Arial" w:cs="Arial"/>
                <w:lang w:bidi="en-US"/>
              </w:rPr>
              <w:t>Automatisk fredede kulturminner</w:t>
            </w:r>
          </w:p>
        </w:tc>
        <w:tc>
          <w:tcPr>
            <w:tcW w:w="7038" w:type="dxa"/>
            <w:shd w:val="clear" w:color="auto" w:fill="auto"/>
          </w:tcPr>
          <w:p w14:paraId="1A9BCDFF" w14:textId="77777777" w:rsidR="00125D66" w:rsidRPr="006E5152" w:rsidRDefault="006E5152" w:rsidP="006E515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E5152">
              <w:rPr>
                <w:rFonts w:ascii="Arial" w:eastAsia="Times New Roman" w:hAnsi="Arial" w:cs="Arial"/>
                <w:lang w:eastAsia="nb-NO"/>
              </w:rPr>
              <w:t>I følge askeladden.no (database for kulturminner) er det registrert kulturminner innen planområdet. KulturminneID 101294 og 101295 er tatt inn som bevaringsområde i reguleringsplanen vedtatt i 2011. Dette videreføres</w:t>
            </w:r>
            <w:r w:rsidR="00E81807">
              <w:rPr>
                <w:rFonts w:ascii="Arial" w:eastAsia="Times New Roman" w:hAnsi="Arial" w:cs="Arial"/>
                <w:lang w:eastAsia="nb-NO"/>
              </w:rPr>
              <w:t xml:space="preserve"> i plankartet og planbestemmelsene</w:t>
            </w:r>
            <w:r w:rsidRPr="006E5152">
              <w:rPr>
                <w:rFonts w:ascii="Arial" w:eastAsia="Times New Roman" w:hAnsi="Arial" w:cs="Arial"/>
                <w:lang w:eastAsia="nb-NO"/>
              </w:rPr>
              <w:t>.</w:t>
            </w:r>
          </w:p>
        </w:tc>
      </w:tr>
      <w:tr w:rsidR="00E943C8" w:rsidRPr="00740794" w14:paraId="66A4355B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6AF5F5D1" w14:textId="77777777" w:rsidR="00E943C8" w:rsidRPr="00740794" w:rsidRDefault="00E943C8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 xml:space="preserve">22. </w:t>
            </w:r>
            <w:r w:rsidRPr="00740794">
              <w:rPr>
                <w:rFonts w:ascii="Arial" w:eastAsiaTheme="majorEastAsia" w:hAnsi="Arial" w:cs="Arial"/>
                <w:lang w:bidi="en-US"/>
              </w:rPr>
              <w:t xml:space="preserve"> </w:t>
            </w:r>
            <w:r>
              <w:rPr>
                <w:rFonts w:ascii="Arial" w:eastAsiaTheme="majorEastAsia" w:hAnsi="Arial" w:cs="Arial"/>
                <w:lang w:bidi="en-US"/>
              </w:rPr>
              <w:t>Kraft-forsyninganlegg</w:t>
            </w:r>
          </w:p>
        </w:tc>
        <w:tc>
          <w:tcPr>
            <w:tcW w:w="7038" w:type="dxa"/>
            <w:shd w:val="clear" w:color="auto" w:fill="auto"/>
          </w:tcPr>
          <w:p w14:paraId="78E43A79" w14:textId="77777777" w:rsidR="00E943C8" w:rsidRPr="00920EF4" w:rsidRDefault="00920EF4" w:rsidP="00920EF4">
            <w:pPr>
              <w:rPr>
                <w:rFonts w:ascii="Arial" w:eastAsia="Times New Roman" w:hAnsi="Arial" w:cs="Arial"/>
              </w:rPr>
            </w:pPr>
            <w:r w:rsidRPr="00920EF4">
              <w:rPr>
                <w:rFonts w:ascii="Arial" w:eastAsia="Times New Roman" w:hAnsi="Arial" w:cs="Arial"/>
                <w:lang w:eastAsia="nb-NO"/>
              </w:rPr>
              <w:t xml:space="preserve">Det er ihht. NVE Atlas ikke registrert luftspenn innen planområdet. </w:t>
            </w:r>
            <w:r w:rsidRPr="00920EF4">
              <w:t xml:space="preserve">NTE har informert om eksisterende nettanlegg samt distribusjonsnett for høy- og lavspenning. De tre friluftsområdene som som omreguleres til fritidsbebyggelse vil ikke medføre kjente </w:t>
            </w:r>
            <w:r w:rsidRPr="00920EF4">
              <w:rPr>
                <w:rFonts w:ascii="Arial" w:hAnsi="Arial" w:cs="Arial"/>
              </w:rPr>
              <w:t>negative virkninger for eksisterende eller planlagte traseér for energianlegg.</w:t>
            </w:r>
            <w:r>
              <w:rPr>
                <w:rFonts w:ascii="Arial" w:hAnsi="Arial" w:cs="Arial"/>
              </w:rPr>
              <w:t xml:space="preserve"> Forholdene ivaretas i forbindelse med byggesaksbehandlingen for de enkelte tiltak.</w:t>
            </w:r>
          </w:p>
        </w:tc>
      </w:tr>
      <w:tr w:rsidR="00125D66" w:rsidRPr="00740794" w14:paraId="5C592947" w14:textId="77777777" w:rsidTr="00125D66">
        <w:trPr>
          <w:trHeight w:val="569"/>
        </w:trPr>
        <w:tc>
          <w:tcPr>
            <w:tcW w:w="2145" w:type="dxa"/>
            <w:shd w:val="clear" w:color="auto" w:fill="00B050"/>
          </w:tcPr>
          <w:p w14:paraId="449FD892" w14:textId="77777777" w:rsidR="00125D66" w:rsidRPr="00740794" w:rsidRDefault="00125D66" w:rsidP="00E62E34">
            <w:pPr>
              <w:spacing w:after="120"/>
              <w:rPr>
                <w:rFonts w:ascii="Arial" w:eastAsiaTheme="majorEastAsia" w:hAnsi="Arial" w:cs="Arial"/>
                <w:lang w:bidi="en-US"/>
              </w:rPr>
            </w:pPr>
            <w:r w:rsidRPr="00740794">
              <w:rPr>
                <w:rFonts w:ascii="Arial" w:eastAsiaTheme="majorEastAsia" w:hAnsi="Arial" w:cs="Arial"/>
                <w:lang w:bidi="en-US"/>
              </w:rPr>
              <w:t>51, 52. Ulykker i samferdselsområde</w:t>
            </w:r>
            <w:r>
              <w:rPr>
                <w:rFonts w:ascii="Arial" w:eastAsiaTheme="majorEastAsia" w:hAnsi="Arial" w:cs="Arial"/>
                <w:lang w:bidi="en-US"/>
              </w:rPr>
              <w:t>t</w:t>
            </w:r>
          </w:p>
        </w:tc>
        <w:tc>
          <w:tcPr>
            <w:tcW w:w="7038" w:type="dxa"/>
            <w:shd w:val="clear" w:color="auto" w:fill="auto"/>
          </w:tcPr>
          <w:p w14:paraId="43444430" w14:textId="77777777" w:rsidR="00125D66" w:rsidRDefault="003A0DAC" w:rsidP="00E62E34">
            <w:pPr>
              <w:spacing w:after="120" w:line="264" w:lineRule="auto"/>
              <w:rPr>
                <w:rFonts w:ascii="Arial" w:eastAsia="Times New Roman" w:hAnsi="Arial" w:cs="Arial"/>
                <w:lang w:eastAsia="nb-NO"/>
              </w:rPr>
            </w:pPr>
            <w:bookmarkStart w:id="7" w:name="_Hlk534620323"/>
            <w:r w:rsidRPr="006340AA">
              <w:rPr>
                <w:rFonts w:ascii="Arial" w:eastAsia="Times New Roman" w:hAnsi="Arial" w:cs="Arial"/>
              </w:rPr>
              <w:t xml:space="preserve">Parkering for den enkelt hytte løses på egen tomt og for den enkelte boenhet i felles parkeringsområde, med gjesteparkering for det enkelte deltfelt. </w:t>
            </w:r>
            <w:r w:rsidR="00D02E03" w:rsidRPr="006340AA">
              <w:rPr>
                <w:rFonts w:ascii="Arial" w:eastAsia="Times New Roman" w:hAnsi="Arial" w:cs="Arial"/>
              </w:rPr>
              <w:t>Det vil være f</w:t>
            </w:r>
            <w:r w:rsidRPr="006340AA">
              <w:rPr>
                <w:rFonts w:ascii="Arial" w:eastAsia="Times New Roman" w:hAnsi="Arial" w:cs="Arial"/>
              </w:rPr>
              <w:t>rakt av båt til utsettingsrampe ved Frosta Brygge</w:t>
            </w:r>
            <w:r w:rsidR="00D02E03" w:rsidRPr="006340AA">
              <w:rPr>
                <w:rFonts w:ascii="Arial" w:eastAsia="Times New Roman" w:hAnsi="Arial" w:cs="Arial"/>
              </w:rPr>
              <w:t xml:space="preserve">. </w:t>
            </w:r>
            <w:bookmarkEnd w:id="7"/>
            <w:r w:rsidRPr="006340AA">
              <w:rPr>
                <w:rFonts w:ascii="Arial" w:eastAsia="Times New Roman" w:hAnsi="Arial" w:cs="Arial"/>
                <w:lang w:eastAsia="nb-NO"/>
              </w:rPr>
              <w:t xml:space="preserve">Foreslåtte planendringer </w:t>
            </w:r>
            <w:r w:rsidR="00D02E03" w:rsidRPr="006340AA">
              <w:rPr>
                <w:rFonts w:ascii="Arial" w:eastAsia="Times New Roman" w:hAnsi="Arial" w:cs="Arial"/>
                <w:lang w:eastAsia="nb-NO"/>
              </w:rPr>
              <w:t>medføre ca</w:t>
            </w:r>
            <w:r w:rsidR="006340AA">
              <w:rPr>
                <w:rFonts w:ascii="Arial" w:eastAsia="Times New Roman" w:hAnsi="Arial" w:cs="Arial"/>
                <w:lang w:eastAsia="nb-NO"/>
              </w:rPr>
              <w:t>.</w:t>
            </w:r>
            <w:r w:rsidR="00D02E03" w:rsidRPr="006340AA">
              <w:rPr>
                <w:rFonts w:ascii="Arial" w:eastAsia="Times New Roman" w:hAnsi="Arial" w:cs="Arial"/>
                <w:lang w:eastAsia="nb-NO"/>
              </w:rPr>
              <w:t xml:space="preserve"> 10 nye hytter</w:t>
            </w:r>
            <w:r w:rsidR="006340AA">
              <w:rPr>
                <w:rFonts w:ascii="Arial" w:eastAsia="Times New Roman" w:hAnsi="Arial" w:cs="Arial"/>
                <w:lang w:eastAsia="nb-NO"/>
              </w:rPr>
              <w:t xml:space="preserve"> som vil gi </w:t>
            </w:r>
            <w:r w:rsidR="006340AA" w:rsidRPr="006340AA">
              <w:rPr>
                <w:rFonts w:ascii="Arial" w:eastAsia="Times New Roman" w:hAnsi="Arial" w:cs="Arial"/>
                <w:lang w:eastAsia="nb-NO"/>
              </w:rPr>
              <w:t>en økning i årsdøgntrafikken på ca. 5 ÅDT i hyttesesongen.</w:t>
            </w:r>
          </w:p>
          <w:p w14:paraId="2CF8B58A" w14:textId="77777777" w:rsidR="00920EF4" w:rsidRPr="006340AA" w:rsidRDefault="00920EF4" w:rsidP="00E62E34">
            <w:pPr>
              <w:spacing w:after="120" w:line="26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Det foreslås ikke egne avbøtende tiltak som øker trafikksikkerheten innen området.</w:t>
            </w:r>
          </w:p>
        </w:tc>
      </w:tr>
      <w:tr w:rsidR="00125D66" w:rsidRPr="00740794" w14:paraId="4310AAB2" w14:textId="77777777" w:rsidTr="00E62E34">
        <w:trPr>
          <w:trHeight w:val="569"/>
        </w:trPr>
        <w:tc>
          <w:tcPr>
            <w:tcW w:w="2145" w:type="dxa"/>
            <w:shd w:val="clear" w:color="auto" w:fill="00B050"/>
          </w:tcPr>
          <w:p w14:paraId="639160D5" w14:textId="77777777" w:rsidR="00125D66" w:rsidRPr="00740794" w:rsidRDefault="00E943C8" w:rsidP="00E62E34">
            <w:pPr>
              <w:spacing w:after="100" w:afterAutospacing="1"/>
              <w:rPr>
                <w:rFonts w:ascii="Arial" w:eastAsiaTheme="majorEastAsia" w:hAnsi="Arial" w:cs="Arial"/>
                <w:lang w:bidi="en-US"/>
              </w:rPr>
            </w:pPr>
            <w:r>
              <w:rPr>
                <w:rFonts w:ascii="Arial" w:eastAsiaTheme="majorEastAsia" w:hAnsi="Arial" w:cs="Arial"/>
                <w:lang w:bidi="en-US"/>
              </w:rPr>
              <w:t>59, 60</w:t>
            </w:r>
            <w:r w:rsidR="00125D66" w:rsidRPr="00740794">
              <w:rPr>
                <w:rFonts w:ascii="Arial" w:eastAsiaTheme="majorEastAsia" w:hAnsi="Arial" w:cs="Arial"/>
                <w:lang w:bidi="en-US"/>
              </w:rPr>
              <w:t xml:space="preserve"> Trafikk og andre forhold i bygge- og anleggsfasen </w:t>
            </w:r>
          </w:p>
        </w:tc>
        <w:tc>
          <w:tcPr>
            <w:tcW w:w="7038" w:type="dxa"/>
          </w:tcPr>
          <w:p w14:paraId="5B3CB5A0" w14:textId="77777777" w:rsidR="00125D66" w:rsidRPr="00171309" w:rsidRDefault="00125D66" w:rsidP="00E62E34">
            <w:pPr>
              <w:spacing w:after="100" w:afterAutospacing="1"/>
              <w:rPr>
                <w:rFonts w:ascii="Arial" w:hAnsi="Arial" w:cs="Arial"/>
              </w:rPr>
            </w:pPr>
            <w:r w:rsidRPr="00171309">
              <w:rPr>
                <w:rFonts w:ascii="Arial" w:eastAsiaTheme="majorEastAsia" w:hAnsi="Arial" w:cs="Arial"/>
                <w:lang w:bidi="en-US"/>
              </w:rPr>
              <w:t xml:space="preserve">I bygge- og anleggsperioden vil området i hovedsak bli påvirket av økt trafikkforhold som vil påvirke støyforhold, </w:t>
            </w:r>
            <w:r w:rsidRPr="00171309">
              <w:rPr>
                <w:rFonts w:ascii="Arial" w:hAnsi="Arial" w:cs="Arial"/>
              </w:rPr>
              <w:t xml:space="preserve">trafikkavvikling og trafikksikkerhet for gående og syklende. I anleggsperioden vil det foregå massetransport og byggevirksomhet til ulike tider. </w:t>
            </w:r>
            <w:r>
              <w:rPr>
                <w:rFonts w:ascii="Arial" w:hAnsi="Arial" w:cs="Arial"/>
              </w:rPr>
              <w:t xml:space="preserve">Det </w:t>
            </w:r>
            <w:r w:rsidRPr="00171309">
              <w:rPr>
                <w:rFonts w:ascii="Arial" w:hAnsi="Arial" w:cs="Arial"/>
              </w:rPr>
              <w:t xml:space="preserve">er derfor </w:t>
            </w:r>
            <w:r>
              <w:rPr>
                <w:rFonts w:ascii="Arial" w:hAnsi="Arial" w:cs="Arial"/>
              </w:rPr>
              <w:t xml:space="preserve">ønskelig </w:t>
            </w:r>
            <w:r w:rsidRPr="00171309">
              <w:rPr>
                <w:rFonts w:ascii="Arial" w:hAnsi="Arial" w:cs="Arial"/>
              </w:rPr>
              <w:t xml:space="preserve">at det utarbeides plan for </w:t>
            </w:r>
            <w:r w:rsidRPr="00171309">
              <w:rPr>
                <w:rFonts w:ascii="Arial" w:eastAsiaTheme="majorEastAsia" w:hAnsi="Arial" w:cs="Arial"/>
                <w:lang w:bidi="en-US"/>
              </w:rPr>
              <w:t>bygge- og anleggsvirksomheten</w:t>
            </w:r>
            <w:r>
              <w:rPr>
                <w:rFonts w:ascii="Arial" w:eastAsiaTheme="majorEastAsia" w:hAnsi="Arial" w:cs="Arial"/>
                <w:lang w:bidi="en-US"/>
              </w:rPr>
              <w:t>, ut fra at kostnaden med en utarbeidelse av en slik plan antas å være lav.</w:t>
            </w:r>
            <w:r w:rsidRPr="00171309">
              <w:rPr>
                <w:rFonts w:ascii="Arial" w:eastAsiaTheme="majorEastAsia" w:hAnsi="Arial" w:cs="Arial"/>
                <w:lang w:bidi="en-US"/>
              </w:rPr>
              <w:t xml:space="preserve"> Planen</w:t>
            </w:r>
            <w:r w:rsidRPr="00171309">
              <w:rPr>
                <w:rFonts w:ascii="Arial" w:hAnsi="Arial" w:cs="Arial"/>
              </w:rPr>
              <w:t xml:space="preserve"> skal godkjennes kommunen.</w:t>
            </w:r>
            <w:r w:rsidRPr="00171309">
              <w:rPr>
                <w:rFonts w:ascii="Arial" w:eastAsiaTheme="majorEastAsia" w:hAnsi="Arial" w:cs="Arial"/>
                <w:lang w:bidi="en-US"/>
              </w:rPr>
              <w:t xml:space="preserve"> </w:t>
            </w:r>
          </w:p>
        </w:tc>
      </w:tr>
    </w:tbl>
    <w:p w14:paraId="717133E5" w14:textId="77777777" w:rsidR="00125D66" w:rsidRDefault="00125D66" w:rsidP="00125D66">
      <w:pPr>
        <w:rPr>
          <w:rFonts w:eastAsiaTheme="majorEastAsia" w:cstheme="majorBidi"/>
          <w:lang w:bidi="en-US"/>
        </w:rPr>
      </w:pPr>
    </w:p>
    <w:p w14:paraId="1EE0D21A" w14:textId="77777777" w:rsidR="00125D66" w:rsidRPr="006A17BD" w:rsidRDefault="00125D66" w:rsidP="004F2C0B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sectPr w:rsidR="00125D66" w:rsidRPr="006A17BD" w:rsidSect="004F2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C041" w14:textId="77777777" w:rsidR="00E52AD9" w:rsidRDefault="00E52AD9" w:rsidP="004755BC">
      <w:pPr>
        <w:spacing w:after="0" w:line="240" w:lineRule="auto"/>
      </w:pPr>
      <w:r>
        <w:separator/>
      </w:r>
    </w:p>
  </w:endnote>
  <w:endnote w:type="continuationSeparator" w:id="0">
    <w:p w14:paraId="14AA06DB" w14:textId="77777777" w:rsidR="00E52AD9" w:rsidRDefault="00E52AD9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C9E" w14:textId="77777777" w:rsidR="000E6F48" w:rsidRDefault="000E6F48">
    <w:pPr>
      <w:pStyle w:val="Bunntekst"/>
    </w:pPr>
  </w:p>
  <w:p w14:paraId="46E72BE5" w14:textId="77777777" w:rsidR="000E6F48" w:rsidRDefault="000E6F48"/>
  <w:p w14:paraId="2D8BC982" w14:textId="77777777" w:rsidR="000E6F48" w:rsidRDefault="000E6F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2FEC" w14:textId="77777777" w:rsidR="000E6F48" w:rsidRDefault="000E6F48" w:rsidP="00241E14">
    <w:pPr>
      <w:pStyle w:val="Bunntekst"/>
      <w:pBdr>
        <w:top w:val="single" w:sz="6" w:space="4" w:color="E5B8B7"/>
      </w:pBdr>
      <w:tabs>
        <w:tab w:val="clear" w:pos="4536"/>
      </w:tabs>
      <w:ind w:firstLine="7788"/>
    </w:pPr>
    <w:r>
      <w:rPr>
        <w:lang w:eastAsia="nb-NO"/>
      </w:rPr>
      <mc:AlternateContent>
        <mc:Choice Requires="wps">
          <w:drawing>
            <wp:anchor distT="0" distB="0" distL="0" distR="0" simplePos="0" relativeHeight="251658240" behindDoc="1" locked="0" layoutInCell="1" allowOverlap="0" wp14:anchorId="68A1B1DC" wp14:editId="1E313518">
              <wp:simplePos x="0" y="0"/>
              <wp:positionH relativeFrom="margin">
                <wp:posOffset>-107950</wp:posOffset>
              </wp:positionH>
              <wp:positionV relativeFrom="paragraph">
                <wp:posOffset>32385</wp:posOffset>
              </wp:positionV>
              <wp:extent cx="4572000" cy="288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28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989D6" w14:textId="77777777" w:rsidR="000E6F48" w:rsidRPr="00A3198E" w:rsidRDefault="000E6F48" w:rsidP="00DE6D89">
                          <w:pPr>
                            <w:pStyle w:val="Filename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80000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AF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5pt;margin-top:2.55pt;width:5in;height:22.7pt;z-index:-251658240;visibility:visible;mso-wrap-style:square;mso-width-percent:80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8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" o:allowoverlap="f" fillcolor="white [3201]" stroked="f" strokeweight=".5pt">
              <v:textbox>
                <w:txbxContent>
                  <w:p w:rsidR="000E6F48" w:rsidRPr="00A3198E" w:rsidRDefault="000E6F48" w:rsidP="00DE6D89">
                    <w:pPr>
                      <w:pStyle w:val="Filename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B5F6A">
      <w:t xml:space="preserve">  Side </w:t>
    </w:r>
    <w:r w:rsidRPr="00BB5F6A">
      <w:fldChar w:fldCharType="begin"/>
    </w:r>
    <w:r w:rsidRPr="00BB5F6A">
      <w:instrText xml:space="preserve"> PAGE  \* Arabic  \* MERGEFORMAT </w:instrText>
    </w:r>
    <w:r w:rsidRPr="00BB5F6A">
      <w:fldChar w:fldCharType="separate"/>
    </w:r>
    <w:r w:rsidR="00BD5923">
      <w:t>3</w:t>
    </w:r>
    <w:r w:rsidRPr="00BB5F6A">
      <w:fldChar w:fldCharType="end"/>
    </w:r>
    <w:r w:rsidRPr="00BB5F6A">
      <w:t xml:space="preserve"> av </w:t>
    </w:r>
    <w:fldSimple w:instr=" NUMPAGES   \* MERGEFORMAT ">
      <w:r w:rsidR="00BD5923">
        <w:t>4</w:t>
      </w:r>
    </w:fldSimple>
  </w:p>
  <w:p w14:paraId="3D403C56" w14:textId="77777777" w:rsidR="000E6F48" w:rsidRDefault="000E6F48"/>
  <w:p w14:paraId="645793A5" w14:textId="77777777" w:rsidR="000E6F48" w:rsidRDefault="000E6F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4AE0" w14:textId="77777777" w:rsidR="00283289" w:rsidRDefault="002832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DD83" w14:textId="77777777" w:rsidR="00E52AD9" w:rsidRDefault="00E52AD9" w:rsidP="004755BC">
      <w:pPr>
        <w:spacing w:after="0" w:line="240" w:lineRule="auto"/>
      </w:pPr>
      <w:r>
        <w:separator/>
      </w:r>
    </w:p>
  </w:footnote>
  <w:footnote w:type="continuationSeparator" w:id="0">
    <w:p w14:paraId="1B4A1B27" w14:textId="77777777" w:rsidR="00E52AD9" w:rsidRDefault="00E52AD9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C3DB" w14:textId="77777777" w:rsidR="000E6F48" w:rsidRDefault="000E6F48">
    <w:pPr>
      <w:pStyle w:val="Topptekst"/>
    </w:pPr>
  </w:p>
  <w:p w14:paraId="6A3E8338" w14:textId="77777777" w:rsidR="000E6F48" w:rsidRDefault="000E6F48"/>
  <w:p w14:paraId="7B3CF34D" w14:textId="77777777" w:rsidR="000E6F48" w:rsidRDefault="000E6F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E9D3" w14:textId="77777777" w:rsidR="000E6F48" w:rsidRPr="00A80CE9" w:rsidRDefault="000E6F48" w:rsidP="00DE6D89">
    <w:pPr>
      <w:pStyle w:val="Topptekst"/>
      <w:spacing w:before="360"/>
      <w:rPr>
        <w:rFonts w:cs="Times New Roman"/>
        <w:szCs w:val="16"/>
      </w:rPr>
    </w:pPr>
    <w:r w:rsidRPr="00932E34">
      <w:rPr>
        <w:szCs w:val="16"/>
        <w:lang w:eastAsia="nb-NO"/>
      </w:rPr>
      <w:drawing>
        <wp:anchor distT="0" distB="0" distL="114300" distR="114300" simplePos="0" relativeHeight="251656192" behindDoc="0" locked="0" layoutInCell="1" allowOverlap="1" wp14:anchorId="578E256F" wp14:editId="033F03DF">
          <wp:simplePos x="0" y="0"/>
          <wp:positionH relativeFrom="margin">
            <wp:align>left</wp:align>
          </wp:positionH>
          <wp:positionV relativeFrom="page">
            <wp:posOffset>396240</wp:posOffset>
          </wp:positionV>
          <wp:extent cx="1404000" cy="29160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E34">
      <w:rPr>
        <w:szCs w:val="16"/>
      </w:rPr>
      <w:ptab w:relativeTo="margin" w:alignment="right" w:leader="none"/>
    </w:r>
    <w:r w:rsidRPr="00DA6281">
      <w:rPr>
        <w:rFonts w:cs="Times New Roman"/>
        <w:b/>
        <w:szCs w:val="16"/>
      </w:rPr>
      <w:t>Oppdragsgiver:</w:t>
    </w:r>
    <w:r w:rsidRPr="00932E34">
      <w:rPr>
        <w:rFonts w:cs="Times New Roman"/>
        <w:szCs w:val="16"/>
      </w:rPr>
      <w:t xml:space="preserve"> </w:t>
    </w:r>
    <w:sdt>
      <w:sdtPr>
        <w:rPr>
          <w:rFonts w:cs="Times New Roman"/>
          <w:szCs w:val="16"/>
        </w:rPr>
        <w:alias w:val="propClient"/>
        <w:tag w:val="propClient"/>
        <w:id w:val="-1206790473"/>
        <w:placeholder>
          <w:docPart w:val="9F1F7A6F0F234C18A7D648E955311C36"/>
        </w:placeholder>
      </w:sdtPr>
      <w:sdtContent>
        <w:r>
          <w:rPr>
            <w:rFonts w:cs="Times New Roman"/>
            <w:szCs w:val="16"/>
          </w:rPr>
          <w:t xml:space="preserve"> </w:t>
        </w:r>
      </w:sdtContent>
    </w:sdt>
  </w:p>
  <w:p w14:paraId="5C7D0F1B" w14:textId="77777777" w:rsidR="000E6F48" w:rsidRPr="00932E34" w:rsidRDefault="000E6F48" w:rsidP="00241E14">
    <w:pPr>
      <w:pStyle w:val="Topptekst"/>
      <w:pBdr>
        <w:bottom w:val="single" w:sz="6" w:space="6" w:color="E5B8B7"/>
      </w:pBdr>
      <w:rPr>
        <w:szCs w:val="16"/>
      </w:rPr>
    </w:pPr>
    <w:r>
      <w:rPr>
        <w:rFonts w:eastAsia="Arial"/>
        <w:szCs w:val="16"/>
      </w:rPr>
      <w:ptab w:relativeTo="margin" w:alignment="right" w:leader="none"/>
    </w:r>
    <w:r w:rsidRPr="00DA6281">
      <w:rPr>
        <w:rFonts w:eastAsia="Arial"/>
        <w:b/>
        <w:szCs w:val="16"/>
      </w:rPr>
      <w:t xml:space="preserve">Oppdragsnr.: </w:t>
    </w:r>
    <w:sdt>
      <w:sdtPr>
        <w:rPr>
          <w:rFonts w:eastAsia="Arial"/>
          <w:szCs w:val="16"/>
        </w:rPr>
        <w:alias w:val="propAssignment no."/>
        <w:tag w:val="propAssignment no."/>
        <w:id w:val="858933709"/>
        <w:placeholder>
          <w:docPart w:val="8B79D242E9804712B5C7FC0DE375CFB7"/>
        </w:placeholder>
      </w:sdtPr>
      <w:sdtContent>
        <w:r>
          <w:rPr>
            <w:rFonts w:eastAsia="Arial"/>
            <w:szCs w:val="16"/>
          </w:rPr>
          <w:t xml:space="preserve"> </w:t>
        </w:r>
      </w:sdtContent>
    </w:sdt>
    <w:r w:rsidRPr="00932E34">
      <w:rPr>
        <w:rFonts w:eastAsia="Arial"/>
        <w:szCs w:val="16"/>
      </w:rPr>
      <w:t xml:space="preserve">   </w:t>
    </w:r>
    <w:r w:rsidRPr="00DA6281">
      <w:rPr>
        <w:rFonts w:eastAsia="Arial"/>
        <w:b/>
        <w:szCs w:val="16"/>
      </w:rPr>
      <w:t>Dokumentnr.:</w:t>
    </w:r>
    <w:r w:rsidRPr="00932E34">
      <w:rPr>
        <w:rFonts w:eastAsia="Arial"/>
        <w:szCs w:val="16"/>
      </w:rPr>
      <w:t xml:space="preserve"> </w:t>
    </w:r>
    <w:sdt>
      <w:sdtPr>
        <w:rPr>
          <w:rFonts w:eastAsia="Arial"/>
          <w:szCs w:val="16"/>
        </w:rPr>
        <w:alias w:val="propDocument no."/>
        <w:tag w:val="propDocument no."/>
        <w:id w:val="474107680"/>
        <w:placeholder>
          <w:docPart w:val="F86FD2256DD64BCBA10A8368A4602B96"/>
        </w:placeholder>
      </w:sdtPr>
      <w:sdtContent>
        <w:r>
          <w:rPr>
            <w:rFonts w:eastAsia="Arial"/>
            <w:szCs w:val="16"/>
          </w:rPr>
          <w:t>1</w:t>
        </w:r>
      </w:sdtContent>
    </w:sdt>
    <w:r w:rsidRPr="00932E34">
      <w:rPr>
        <w:rFonts w:eastAsia="Arial"/>
        <w:szCs w:val="16"/>
      </w:rPr>
      <w:t xml:space="preserve">   </w:t>
    </w:r>
    <w:r w:rsidRPr="00DA6281">
      <w:rPr>
        <w:rFonts w:eastAsia="Arial"/>
        <w:b/>
        <w:szCs w:val="16"/>
      </w:rPr>
      <w:t>Versjon:</w:t>
    </w:r>
    <w:r w:rsidRPr="00932E34">
      <w:rPr>
        <w:rFonts w:eastAsia="Arial"/>
        <w:szCs w:val="16"/>
      </w:rPr>
      <w:t xml:space="preserve"> </w:t>
    </w:r>
    <w:sdt>
      <w:sdtPr>
        <w:rPr>
          <w:rFonts w:eastAsia="Arial"/>
          <w:szCs w:val="16"/>
        </w:rPr>
        <w:alias w:val="DocVersion"/>
        <w:tag w:val="DocVersion"/>
        <w:id w:val="2020191510"/>
        <w:placeholder>
          <w:docPart w:val="B26D7B5079DC47E6B6267454473FE8F1"/>
        </w:placeholder>
        <w:showingPlcHdr/>
      </w:sdtPr>
      <w:sdtContent/>
    </w:sdt>
    <w:r>
      <w:rPr>
        <w:rFonts w:eastAsia="Arial"/>
        <w:szCs w:val="16"/>
      </w:rPr>
      <w:ptab w:relativeTo="margin" w:alignment="right" w:leader="none"/>
    </w:r>
  </w:p>
  <w:p w14:paraId="44B95547" w14:textId="77777777" w:rsidR="000E6F48" w:rsidRPr="00DA6281" w:rsidRDefault="000E6F48" w:rsidP="00DE6D89">
    <w:pPr>
      <w:pStyle w:val="Topptekst"/>
    </w:pPr>
    <w:r w:rsidRPr="00DA6281">
      <w:rPr>
        <w:lang w:eastAsia="nb-N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842EBF" wp14:editId="210219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852B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  <w:p w14:paraId="15094FCD" w14:textId="77777777" w:rsidR="000E6F48" w:rsidRDefault="000E6F48"/>
  <w:p w14:paraId="21471822" w14:textId="77777777" w:rsidR="000E6F48" w:rsidRDefault="000E6F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01F2" w14:textId="77777777" w:rsidR="000E6F48" w:rsidRDefault="000E6F48">
    <w:pPr>
      <w:pStyle w:val="Topptekst"/>
    </w:pPr>
    <w:r>
      <w:rPr>
        <w:lang w:eastAsia="nb-NO"/>
      </w:rPr>
      <w:drawing>
        <wp:inline distT="0" distB="0" distL="0" distR="0" wp14:anchorId="60CE89F9" wp14:editId="6E8FEE65">
          <wp:extent cx="1786255" cy="372110"/>
          <wp:effectExtent l="0" t="0" r="4445" b="8890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3664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19110BD"/>
    <w:multiLevelType w:val="hybridMultilevel"/>
    <w:tmpl w:val="6B9CD052"/>
    <w:lvl w:ilvl="0" w:tplc="2E0E5626">
      <w:start w:val="1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08" w:hanging="360"/>
      </w:pPr>
    </w:lvl>
    <w:lvl w:ilvl="2" w:tplc="0414001B" w:tentative="1">
      <w:start w:val="1"/>
      <w:numFmt w:val="lowerRoman"/>
      <w:lvlText w:val="%3."/>
      <w:lvlJc w:val="right"/>
      <w:pPr>
        <w:ind w:left="1828" w:hanging="180"/>
      </w:pPr>
    </w:lvl>
    <w:lvl w:ilvl="3" w:tplc="0414000F" w:tentative="1">
      <w:start w:val="1"/>
      <w:numFmt w:val="decimal"/>
      <w:lvlText w:val="%4."/>
      <w:lvlJc w:val="left"/>
      <w:pPr>
        <w:ind w:left="2548" w:hanging="360"/>
      </w:pPr>
    </w:lvl>
    <w:lvl w:ilvl="4" w:tplc="04140019" w:tentative="1">
      <w:start w:val="1"/>
      <w:numFmt w:val="lowerLetter"/>
      <w:lvlText w:val="%5."/>
      <w:lvlJc w:val="left"/>
      <w:pPr>
        <w:ind w:left="3268" w:hanging="360"/>
      </w:pPr>
    </w:lvl>
    <w:lvl w:ilvl="5" w:tplc="0414001B" w:tentative="1">
      <w:start w:val="1"/>
      <w:numFmt w:val="lowerRoman"/>
      <w:lvlText w:val="%6."/>
      <w:lvlJc w:val="right"/>
      <w:pPr>
        <w:ind w:left="3988" w:hanging="180"/>
      </w:pPr>
    </w:lvl>
    <w:lvl w:ilvl="6" w:tplc="0414000F" w:tentative="1">
      <w:start w:val="1"/>
      <w:numFmt w:val="decimal"/>
      <w:lvlText w:val="%7."/>
      <w:lvlJc w:val="left"/>
      <w:pPr>
        <w:ind w:left="4708" w:hanging="360"/>
      </w:pPr>
    </w:lvl>
    <w:lvl w:ilvl="7" w:tplc="04140019" w:tentative="1">
      <w:start w:val="1"/>
      <w:numFmt w:val="lowerLetter"/>
      <w:lvlText w:val="%8."/>
      <w:lvlJc w:val="left"/>
      <w:pPr>
        <w:ind w:left="5428" w:hanging="360"/>
      </w:pPr>
    </w:lvl>
    <w:lvl w:ilvl="8" w:tplc="0414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4DB4166"/>
    <w:multiLevelType w:val="hybridMultilevel"/>
    <w:tmpl w:val="64EABCD4"/>
    <w:lvl w:ilvl="0" w:tplc="6B0AF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7C0CCF"/>
    <w:multiLevelType w:val="multilevel"/>
    <w:tmpl w:val="82F80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526523"/>
    <w:multiLevelType w:val="multilevel"/>
    <w:tmpl w:val="56020D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4A1739"/>
    <w:multiLevelType w:val="hybridMultilevel"/>
    <w:tmpl w:val="2B5CB904"/>
    <w:lvl w:ilvl="0" w:tplc="FC20ED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C50C6"/>
    <w:multiLevelType w:val="hybridMultilevel"/>
    <w:tmpl w:val="3C306DD8"/>
    <w:lvl w:ilvl="0" w:tplc="041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796DC6"/>
    <w:multiLevelType w:val="multilevel"/>
    <w:tmpl w:val="DC44B40A"/>
    <w:lvl w:ilvl="0">
      <w:start w:val="1"/>
      <w:numFmt w:val="decimal"/>
      <w:pStyle w:val="Oversk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56F047B"/>
    <w:multiLevelType w:val="multilevel"/>
    <w:tmpl w:val="4C524C8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0" w15:restartNumberingAfterBreak="0">
    <w:nsid w:val="78AE7371"/>
    <w:multiLevelType w:val="hybridMultilevel"/>
    <w:tmpl w:val="776E4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018830">
    <w:abstractNumId w:val="8"/>
  </w:num>
  <w:num w:numId="2" w16cid:durableId="630093544">
    <w:abstractNumId w:val="8"/>
  </w:num>
  <w:num w:numId="3" w16cid:durableId="2120643656">
    <w:abstractNumId w:val="8"/>
  </w:num>
  <w:num w:numId="4" w16cid:durableId="1568489682">
    <w:abstractNumId w:val="8"/>
  </w:num>
  <w:num w:numId="5" w16cid:durableId="2011173016">
    <w:abstractNumId w:val="8"/>
  </w:num>
  <w:num w:numId="6" w16cid:durableId="748381776">
    <w:abstractNumId w:val="8"/>
  </w:num>
  <w:num w:numId="7" w16cid:durableId="1758212987">
    <w:abstractNumId w:val="8"/>
  </w:num>
  <w:num w:numId="8" w16cid:durableId="468286037">
    <w:abstractNumId w:val="8"/>
  </w:num>
  <w:num w:numId="9" w16cid:durableId="378670292">
    <w:abstractNumId w:val="3"/>
  </w:num>
  <w:num w:numId="10" w16cid:durableId="668601733">
    <w:abstractNumId w:val="3"/>
  </w:num>
  <w:num w:numId="11" w16cid:durableId="1592354337">
    <w:abstractNumId w:val="8"/>
  </w:num>
  <w:num w:numId="12" w16cid:durableId="19548553">
    <w:abstractNumId w:val="8"/>
  </w:num>
  <w:num w:numId="13" w16cid:durableId="1210805429">
    <w:abstractNumId w:val="8"/>
  </w:num>
  <w:num w:numId="14" w16cid:durableId="1155492697">
    <w:abstractNumId w:val="8"/>
  </w:num>
  <w:num w:numId="15" w16cid:durableId="359208351">
    <w:abstractNumId w:val="8"/>
  </w:num>
  <w:num w:numId="16" w16cid:durableId="1491484075">
    <w:abstractNumId w:val="8"/>
  </w:num>
  <w:num w:numId="17" w16cid:durableId="668559608">
    <w:abstractNumId w:val="8"/>
  </w:num>
  <w:num w:numId="18" w16cid:durableId="1174615729">
    <w:abstractNumId w:val="8"/>
  </w:num>
  <w:num w:numId="19" w16cid:durableId="1512256906">
    <w:abstractNumId w:val="8"/>
  </w:num>
  <w:num w:numId="20" w16cid:durableId="2082634254">
    <w:abstractNumId w:val="8"/>
  </w:num>
  <w:num w:numId="21" w16cid:durableId="785389516">
    <w:abstractNumId w:val="8"/>
  </w:num>
  <w:num w:numId="22" w16cid:durableId="2056390917">
    <w:abstractNumId w:val="8"/>
  </w:num>
  <w:num w:numId="23" w16cid:durableId="126242912">
    <w:abstractNumId w:val="8"/>
  </w:num>
  <w:num w:numId="24" w16cid:durableId="55905451">
    <w:abstractNumId w:val="8"/>
  </w:num>
  <w:num w:numId="25" w16cid:durableId="2129425499">
    <w:abstractNumId w:val="8"/>
  </w:num>
  <w:num w:numId="26" w16cid:durableId="842545504">
    <w:abstractNumId w:val="8"/>
  </w:num>
  <w:num w:numId="27" w16cid:durableId="849609868">
    <w:abstractNumId w:val="9"/>
  </w:num>
  <w:num w:numId="28" w16cid:durableId="1388845010">
    <w:abstractNumId w:val="4"/>
  </w:num>
  <w:num w:numId="29" w16cid:durableId="1528375512">
    <w:abstractNumId w:val="0"/>
  </w:num>
  <w:num w:numId="30" w16cid:durableId="870458482">
    <w:abstractNumId w:val="7"/>
  </w:num>
  <w:num w:numId="31" w16cid:durableId="845948368">
    <w:abstractNumId w:val="1"/>
  </w:num>
  <w:num w:numId="32" w16cid:durableId="1625649784">
    <w:abstractNumId w:val="10"/>
  </w:num>
  <w:num w:numId="33" w16cid:durableId="1520503823">
    <w:abstractNumId w:val="6"/>
  </w:num>
  <w:num w:numId="34" w16cid:durableId="1896700408">
    <w:abstractNumId w:val="5"/>
  </w:num>
  <w:num w:numId="35" w16cid:durableId="161987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3D"/>
    <w:rsid w:val="00002CCE"/>
    <w:rsid w:val="000071EE"/>
    <w:rsid w:val="00025921"/>
    <w:rsid w:val="000310A3"/>
    <w:rsid w:val="00041BB0"/>
    <w:rsid w:val="00042311"/>
    <w:rsid w:val="00044B5D"/>
    <w:rsid w:val="00050B3C"/>
    <w:rsid w:val="0006232E"/>
    <w:rsid w:val="00064BD2"/>
    <w:rsid w:val="00064DC0"/>
    <w:rsid w:val="00065C55"/>
    <w:rsid w:val="0008226A"/>
    <w:rsid w:val="000858A5"/>
    <w:rsid w:val="00090E77"/>
    <w:rsid w:val="00096E02"/>
    <w:rsid w:val="000A68BF"/>
    <w:rsid w:val="000B54DA"/>
    <w:rsid w:val="000B5A63"/>
    <w:rsid w:val="000C1EBA"/>
    <w:rsid w:val="000C32E8"/>
    <w:rsid w:val="000C7656"/>
    <w:rsid w:val="000D114F"/>
    <w:rsid w:val="000E6F48"/>
    <w:rsid w:val="000E7BFE"/>
    <w:rsid w:val="000F753E"/>
    <w:rsid w:val="00102DBA"/>
    <w:rsid w:val="0010550B"/>
    <w:rsid w:val="00125848"/>
    <w:rsid w:val="00125D66"/>
    <w:rsid w:val="001328B5"/>
    <w:rsid w:val="00140C89"/>
    <w:rsid w:val="00144C83"/>
    <w:rsid w:val="001668BE"/>
    <w:rsid w:val="00171A64"/>
    <w:rsid w:val="00173C0A"/>
    <w:rsid w:val="001743D7"/>
    <w:rsid w:val="00182635"/>
    <w:rsid w:val="0019495B"/>
    <w:rsid w:val="00196C79"/>
    <w:rsid w:val="001B57F1"/>
    <w:rsid w:val="001C5E29"/>
    <w:rsid w:val="001C7B57"/>
    <w:rsid w:val="001D7939"/>
    <w:rsid w:val="001E2A75"/>
    <w:rsid w:val="001F6089"/>
    <w:rsid w:val="001F72A4"/>
    <w:rsid w:val="00202683"/>
    <w:rsid w:val="00203D47"/>
    <w:rsid w:val="0020669E"/>
    <w:rsid w:val="0020759F"/>
    <w:rsid w:val="00224E14"/>
    <w:rsid w:val="00230508"/>
    <w:rsid w:val="00236D00"/>
    <w:rsid w:val="00241E14"/>
    <w:rsid w:val="002467D3"/>
    <w:rsid w:val="0024733A"/>
    <w:rsid w:val="00265342"/>
    <w:rsid w:val="00265C68"/>
    <w:rsid w:val="00283289"/>
    <w:rsid w:val="0028414C"/>
    <w:rsid w:val="00291060"/>
    <w:rsid w:val="00297F38"/>
    <w:rsid w:val="002B0D12"/>
    <w:rsid w:val="002B4F79"/>
    <w:rsid w:val="002C2E6C"/>
    <w:rsid w:val="002C6413"/>
    <w:rsid w:val="002C74CA"/>
    <w:rsid w:val="002D4EA8"/>
    <w:rsid w:val="002F60DA"/>
    <w:rsid w:val="00300742"/>
    <w:rsid w:val="0030085F"/>
    <w:rsid w:val="003025EE"/>
    <w:rsid w:val="0031287A"/>
    <w:rsid w:val="00312D8A"/>
    <w:rsid w:val="003269EE"/>
    <w:rsid w:val="00330987"/>
    <w:rsid w:val="003323C7"/>
    <w:rsid w:val="00332CDC"/>
    <w:rsid w:val="00337571"/>
    <w:rsid w:val="00343DA3"/>
    <w:rsid w:val="003541CE"/>
    <w:rsid w:val="00362BF5"/>
    <w:rsid w:val="00375CF6"/>
    <w:rsid w:val="003839E9"/>
    <w:rsid w:val="00385413"/>
    <w:rsid w:val="00386306"/>
    <w:rsid w:val="0038636F"/>
    <w:rsid w:val="003A0DAC"/>
    <w:rsid w:val="003A133E"/>
    <w:rsid w:val="003A7E39"/>
    <w:rsid w:val="003B1568"/>
    <w:rsid w:val="003B401C"/>
    <w:rsid w:val="003D2EEF"/>
    <w:rsid w:val="003E0403"/>
    <w:rsid w:val="003E273D"/>
    <w:rsid w:val="003E2FCC"/>
    <w:rsid w:val="003E5E9F"/>
    <w:rsid w:val="003F079E"/>
    <w:rsid w:val="00411B4E"/>
    <w:rsid w:val="00413475"/>
    <w:rsid w:val="00423070"/>
    <w:rsid w:val="004349D5"/>
    <w:rsid w:val="00436E50"/>
    <w:rsid w:val="00440381"/>
    <w:rsid w:val="00465FA6"/>
    <w:rsid w:val="004755BC"/>
    <w:rsid w:val="004769CD"/>
    <w:rsid w:val="00480EDF"/>
    <w:rsid w:val="004811D9"/>
    <w:rsid w:val="0048483F"/>
    <w:rsid w:val="00484DDD"/>
    <w:rsid w:val="00487200"/>
    <w:rsid w:val="00487630"/>
    <w:rsid w:val="00492E84"/>
    <w:rsid w:val="004931BA"/>
    <w:rsid w:val="004A2280"/>
    <w:rsid w:val="004A7134"/>
    <w:rsid w:val="004B5B95"/>
    <w:rsid w:val="004C26D2"/>
    <w:rsid w:val="004C7130"/>
    <w:rsid w:val="004D54AA"/>
    <w:rsid w:val="004F2C0B"/>
    <w:rsid w:val="004F543C"/>
    <w:rsid w:val="004F5A68"/>
    <w:rsid w:val="005000EA"/>
    <w:rsid w:val="00500300"/>
    <w:rsid w:val="00502EB4"/>
    <w:rsid w:val="00504890"/>
    <w:rsid w:val="0050594D"/>
    <w:rsid w:val="005133B6"/>
    <w:rsid w:val="00514A40"/>
    <w:rsid w:val="00522601"/>
    <w:rsid w:val="005240C6"/>
    <w:rsid w:val="00526E83"/>
    <w:rsid w:val="00542227"/>
    <w:rsid w:val="00543B1B"/>
    <w:rsid w:val="005509D4"/>
    <w:rsid w:val="0055726F"/>
    <w:rsid w:val="00560E86"/>
    <w:rsid w:val="00566522"/>
    <w:rsid w:val="0057238F"/>
    <w:rsid w:val="0057743A"/>
    <w:rsid w:val="005916AA"/>
    <w:rsid w:val="00591F6A"/>
    <w:rsid w:val="005A08B8"/>
    <w:rsid w:val="005A1EE8"/>
    <w:rsid w:val="005A6988"/>
    <w:rsid w:val="005B3893"/>
    <w:rsid w:val="005C33BD"/>
    <w:rsid w:val="005C4A54"/>
    <w:rsid w:val="005C7BA1"/>
    <w:rsid w:val="005D14BA"/>
    <w:rsid w:val="005D5E69"/>
    <w:rsid w:val="005F02DE"/>
    <w:rsid w:val="005F3300"/>
    <w:rsid w:val="005F66D5"/>
    <w:rsid w:val="0060561C"/>
    <w:rsid w:val="00605813"/>
    <w:rsid w:val="00610D11"/>
    <w:rsid w:val="00613642"/>
    <w:rsid w:val="006238C0"/>
    <w:rsid w:val="00625B39"/>
    <w:rsid w:val="006272A6"/>
    <w:rsid w:val="006340AA"/>
    <w:rsid w:val="00647190"/>
    <w:rsid w:val="00660D7A"/>
    <w:rsid w:val="00665A81"/>
    <w:rsid w:val="006721EA"/>
    <w:rsid w:val="00692C11"/>
    <w:rsid w:val="006A17BD"/>
    <w:rsid w:val="006A1FB4"/>
    <w:rsid w:val="006A2AB6"/>
    <w:rsid w:val="006B21B9"/>
    <w:rsid w:val="006C3DB6"/>
    <w:rsid w:val="006D7033"/>
    <w:rsid w:val="006E060D"/>
    <w:rsid w:val="006E0C91"/>
    <w:rsid w:val="006E0EAB"/>
    <w:rsid w:val="006E328C"/>
    <w:rsid w:val="006E5152"/>
    <w:rsid w:val="006E7D56"/>
    <w:rsid w:val="006F30F5"/>
    <w:rsid w:val="006F6DEF"/>
    <w:rsid w:val="007066E4"/>
    <w:rsid w:val="00714586"/>
    <w:rsid w:val="00716130"/>
    <w:rsid w:val="00724D75"/>
    <w:rsid w:val="00727097"/>
    <w:rsid w:val="00733071"/>
    <w:rsid w:val="0073656A"/>
    <w:rsid w:val="00745AA3"/>
    <w:rsid w:val="0074788F"/>
    <w:rsid w:val="0075373E"/>
    <w:rsid w:val="00761FE6"/>
    <w:rsid w:val="00762AAA"/>
    <w:rsid w:val="00770939"/>
    <w:rsid w:val="00772EE3"/>
    <w:rsid w:val="00780043"/>
    <w:rsid w:val="007802D5"/>
    <w:rsid w:val="00784775"/>
    <w:rsid w:val="0079004C"/>
    <w:rsid w:val="00797AFA"/>
    <w:rsid w:val="007A1152"/>
    <w:rsid w:val="007B3F6A"/>
    <w:rsid w:val="007B5CD5"/>
    <w:rsid w:val="007C6D15"/>
    <w:rsid w:val="007D4679"/>
    <w:rsid w:val="007D7221"/>
    <w:rsid w:val="007E24EB"/>
    <w:rsid w:val="007E3DC1"/>
    <w:rsid w:val="007E3FA2"/>
    <w:rsid w:val="007E44C4"/>
    <w:rsid w:val="007E5BB8"/>
    <w:rsid w:val="007F65E4"/>
    <w:rsid w:val="0080310E"/>
    <w:rsid w:val="008062CA"/>
    <w:rsid w:val="00811C8E"/>
    <w:rsid w:val="00811F51"/>
    <w:rsid w:val="00814200"/>
    <w:rsid w:val="00814841"/>
    <w:rsid w:val="008343BA"/>
    <w:rsid w:val="0084042E"/>
    <w:rsid w:val="00845C0C"/>
    <w:rsid w:val="00846C3E"/>
    <w:rsid w:val="00850E4F"/>
    <w:rsid w:val="008705AB"/>
    <w:rsid w:val="008733A7"/>
    <w:rsid w:val="0087385B"/>
    <w:rsid w:val="00893C4D"/>
    <w:rsid w:val="00897A27"/>
    <w:rsid w:val="008A49E0"/>
    <w:rsid w:val="008A70F0"/>
    <w:rsid w:val="008B0588"/>
    <w:rsid w:val="008B2F40"/>
    <w:rsid w:val="008B35D7"/>
    <w:rsid w:val="008C7FD2"/>
    <w:rsid w:val="008D2BA6"/>
    <w:rsid w:val="008E232B"/>
    <w:rsid w:val="008E4C48"/>
    <w:rsid w:val="008F0734"/>
    <w:rsid w:val="008F2F32"/>
    <w:rsid w:val="008F775D"/>
    <w:rsid w:val="008F7A84"/>
    <w:rsid w:val="00920EF4"/>
    <w:rsid w:val="009239E7"/>
    <w:rsid w:val="00927E54"/>
    <w:rsid w:val="00934C2E"/>
    <w:rsid w:val="009442FF"/>
    <w:rsid w:val="0095453A"/>
    <w:rsid w:val="009742D7"/>
    <w:rsid w:val="009748E0"/>
    <w:rsid w:val="00974AC2"/>
    <w:rsid w:val="009773C8"/>
    <w:rsid w:val="00981645"/>
    <w:rsid w:val="009876F2"/>
    <w:rsid w:val="00990A42"/>
    <w:rsid w:val="00995C21"/>
    <w:rsid w:val="00996731"/>
    <w:rsid w:val="00996C79"/>
    <w:rsid w:val="009A0945"/>
    <w:rsid w:val="009A3199"/>
    <w:rsid w:val="009D2329"/>
    <w:rsid w:val="009D37DE"/>
    <w:rsid w:val="009D3833"/>
    <w:rsid w:val="009E2331"/>
    <w:rsid w:val="00A0168E"/>
    <w:rsid w:val="00A07879"/>
    <w:rsid w:val="00A26285"/>
    <w:rsid w:val="00A3155E"/>
    <w:rsid w:val="00A3417B"/>
    <w:rsid w:val="00A3660C"/>
    <w:rsid w:val="00A40C0C"/>
    <w:rsid w:val="00A410BF"/>
    <w:rsid w:val="00A43380"/>
    <w:rsid w:val="00A43EB6"/>
    <w:rsid w:val="00A478AC"/>
    <w:rsid w:val="00A53080"/>
    <w:rsid w:val="00A62B29"/>
    <w:rsid w:val="00A642B4"/>
    <w:rsid w:val="00A70805"/>
    <w:rsid w:val="00A80515"/>
    <w:rsid w:val="00A81504"/>
    <w:rsid w:val="00A87E52"/>
    <w:rsid w:val="00A940E7"/>
    <w:rsid w:val="00AA28E8"/>
    <w:rsid w:val="00AA5A70"/>
    <w:rsid w:val="00AC749A"/>
    <w:rsid w:val="00AD218C"/>
    <w:rsid w:val="00AD7914"/>
    <w:rsid w:val="00AE3D38"/>
    <w:rsid w:val="00AF484B"/>
    <w:rsid w:val="00B00DC9"/>
    <w:rsid w:val="00B02FA5"/>
    <w:rsid w:val="00B05785"/>
    <w:rsid w:val="00B20134"/>
    <w:rsid w:val="00B25CEB"/>
    <w:rsid w:val="00B27720"/>
    <w:rsid w:val="00B42F62"/>
    <w:rsid w:val="00B433C8"/>
    <w:rsid w:val="00B4660C"/>
    <w:rsid w:val="00B56674"/>
    <w:rsid w:val="00B64E54"/>
    <w:rsid w:val="00B76F13"/>
    <w:rsid w:val="00B8685D"/>
    <w:rsid w:val="00BA6AAE"/>
    <w:rsid w:val="00BB018B"/>
    <w:rsid w:val="00BB07FA"/>
    <w:rsid w:val="00BB0D71"/>
    <w:rsid w:val="00BB1328"/>
    <w:rsid w:val="00BB3A91"/>
    <w:rsid w:val="00BB6EB2"/>
    <w:rsid w:val="00BC0A4F"/>
    <w:rsid w:val="00BC58F1"/>
    <w:rsid w:val="00BC7E27"/>
    <w:rsid w:val="00BD5923"/>
    <w:rsid w:val="00BE2F4F"/>
    <w:rsid w:val="00BE6D10"/>
    <w:rsid w:val="00BF11A1"/>
    <w:rsid w:val="00BF623D"/>
    <w:rsid w:val="00C04892"/>
    <w:rsid w:val="00C0784A"/>
    <w:rsid w:val="00C17760"/>
    <w:rsid w:val="00C23251"/>
    <w:rsid w:val="00C23AA7"/>
    <w:rsid w:val="00C312D1"/>
    <w:rsid w:val="00C332FE"/>
    <w:rsid w:val="00C33F78"/>
    <w:rsid w:val="00C37656"/>
    <w:rsid w:val="00C37BC9"/>
    <w:rsid w:val="00C626ED"/>
    <w:rsid w:val="00C713E4"/>
    <w:rsid w:val="00C90CF3"/>
    <w:rsid w:val="00C9152B"/>
    <w:rsid w:val="00C923A5"/>
    <w:rsid w:val="00C92C37"/>
    <w:rsid w:val="00C97663"/>
    <w:rsid w:val="00CA34D5"/>
    <w:rsid w:val="00CA3B65"/>
    <w:rsid w:val="00CB77C8"/>
    <w:rsid w:val="00CB7EA1"/>
    <w:rsid w:val="00CC0190"/>
    <w:rsid w:val="00CD370E"/>
    <w:rsid w:val="00CE238D"/>
    <w:rsid w:val="00CE64FD"/>
    <w:rsid w:val="00CE7DB6"/>
    <w:rsid w:val="00D02E03"/>
    <w:rsid w:val="00D068B8"/>
    <w:rsid w:val="00D1552F"/>
    <w:rsid w:val="00D175B5"/>
    <w:rsid w:val="00D24E95"/>
    <w:rsid w:val="00D2680B"/>
    <w:rsid w:val="00D414E2"/>
    <w:rsid w:val="00D45640"/>
    <w:rsid w:val="00D526CC"/>
    <w:rsid w:val="00D5292E"/>
    <w:rsid w:val="00D564F9"/>
    <w:rsid w:val="00D65921"/>
    <w:rsid w:val="00D65C3E"/>
    <w:rsid w:val="00D72D0A"/>
    <w:rsid w:val="00D732DC"/>
    <w:rsid w:val="00D777AD"/>
    <w:rsid w:val="00D90DF9"/>
    <w:rsid w:val="00D91477"/>
    <w:rsid w:val="00DA54F1"/>
    <w:rsid w:val="00DA6AA7"/>
    <w:rsid w:val="00DB0E59"/>
    <w:rsid w:val="00DB2A72"/>
    <w:rsid w:val="00DB4CD0"/>
    <w:rsid w:val="00DB6566"/>
    <w:rsid w:val="00DB7E72"/>
    <w:rsid w:val="00DD058B"/>
    <w:rsid w:val="00DD4814"/>
    <w:rsid w:val="00DD56F6"/>
    <w:rsid w:val="00DD62BF"/>
    <w:rsid w:val="00DE3785"/>
    <w:rsid w:val="00DE5BA3"/>
    <w:rsid w:val="00DE6D89"/>
    <w:rsid w:val="00DF0F89"/>
    <w:rsid w:val="00DF4FA8"/>
    <w:rsid w:val="00E003F6"/>
    <w:rsid w:val="00E01397"/>
    <w:rsid w:val="00E05EDB"/>
    <w:rsid w:val="00E11CB3"/>
    <w:rsid w:val="00E27CA4"/>
    <w:rsid w:val="00E31A97"/>
    <w:rsid w:val="00E500FC"/>
    <w:rsid w:val="00E52AD9"/>
    <w:rsid w:val="00E52E2F"/>
    <w:rsid w:val="00E52E6E"/>
    <w:rsid w:val="00E53B2D"/>
    <w:rsid w:val="00E620EA"/>
    <w:rsid w:val="00E63294"/>
    <w:rsid w:val="00E7154B"/>
    <w:rsid w:val="00E81554"/>
    <w:rsid w:val="00E815E1"/>
    <w:rsid w:val="00E81807"/>
    <w:rsid w:val="00E83645"/>
    <w:rsid w:val="00E853EE"/>
    <w:rsid w:val="00E93ADC"/>
    <w:rsid w:val="00E943C8"/>
    <w:rsid w:val="00E9555B"/>
    <w:rsid w:val="00EA100E"/>
    <w:rsid w:val="00EA6D4A"/>
    <w:rsid w:val="00EB1747"/>
    <w:rsid w:val="00EC28AD"/>
    <w:rsid w:val="00ED072B"/>
    <w:rsid w:val="00ED25D1"/>
    <w:rsid w:val="00ED4CAE"/>
    <w:rsid w:val="00EE4F4E"/>
    <w:rsid w:val="00EF2DB0"/>
    <w:rsid w:val="00F01D7B"/>
    <w:rsid w:val="00F03269"/>
    <w:rsid w:val="00F051A5"/>
    <w:rsid w:val="00F0643A"/>
    <w:rsid w:val="00F10B35"/>
    <w:rsid w:val="00F10FB5"/>
    <w:rsid w:val="00F11B08"/>
    <w:rsid w:val="00F13D64"/>
    <w:rsid w:val="00F14916"/>
    <w:rsid w:val="00F3110E"/>
    <w:rsid w:val="00F37320"/>
    <w:rsid w:val="00F41725"/>
    <w:rsid w:val="00F4185D"/>
    <w:rsid w:val="00F442B8"/>
    <w:rsid w:val="00F46267"/>
    <w:rsid w:val="00F5104A"/>
    <w:rsid w:val="00F52C18"/>
    <w:rsid w:val="00F618FC"/>
    <w:rsid w:val="00F6208B"/>
    <w:rsid w:val="00F66AE5"/>
    <w:rsid w:val="00F81116"/>
    <w:rsid w:val="00F923F7"/>
    <w:rsid w:val="00F92767"/>
    <w:rsid w:val="00FA33AC"/>
    <w:rsid w:val="00FB69C0"/>
    <w:rsid w:val="00FD5F95"/>
    <w:rsid w:val="00FE26C7"/>
    <w:rsid w:val="00FE3B27"/>
    <w:rsid w:val="00FE787A"/>
    <w:rsid w:val="00FF3C9F"/>
    <w:rsid w:val="00FF48C7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CBE4"/>
  <w15:docId w15:val="{23ECD5AF-6E16-43FC-9514-8C9B3DE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</w:style>
  <w:style w:type="paragraph" w:styleId="Overskrift1">
    <w:name w:val="heading 1"/>
    <w:basedOn w:val="Normal"/>
    <w:next w:val="Normal"/>
    <w:link w:val="Overskrift1Tegn"/>
    <w:uiPriority w:val="9"/>
    <w:qFormat/>
    <w:rsid w:val="006D7033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8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7033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4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7033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6D7033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7033"/>
    <w:rPr>
      <w:rFonts w:asciiTheme="majorHAnsi" w:eastAsiaTheme="majorEastAsia" w:hAnsiTheme="majorHAnsi" w:cstheme="majorHAnsi"/>
      <w:b/>
      <w:color w:val="5B6064" w:themeColor="accent2"/>
      <w:sz w:val="28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7033"/>
    <w:rPr>
      <w:rFonts w:asciiTheme="majorHAnsi" w:eastAsiaTheme="majorEastAsia" w:hAnsiTheme="majorHAnsi" w:cstheme="majorBidi"/>
      <w:b/>
      <w:color w:val="5B6064" w:themeColor="accent2"/>
      <w:sz w:val="24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6D7033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6D7033"/>
    <w:rPr>
      <w:rFonts w:asciiTheme="majorHAnsi" w:eastAsiaTheme="majorEastAsia" w:hAnsiTheme="majorHAnsi" w:cstheme="majorBidi"/>
      <w:i/>
      <w:iCs/>
      <w:color w:val="5B6064" w:themeColor="accent2"/>
      <w:sz w:val="22"/>
      <w:szCs w:val="2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rsid w:val="00647190"/>
    <w:pPr>
      <w:spacing w:before="240" w:after="240"/>
    </w:pPr>
    <w:rPr>
      <w:rFonts w:eastAsia="Arial" w:cstheme="minorHAnsi"/>
      <w:b/>
      <w:color w:val="5B6064" w:themeColor="accent2"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647190"/>
    <w:rPr>
      <w:rFonts w:eastAsia="Arial" w:cstheme="minorHAnsi"/>
      <w:b/>
      <w:color w:val="5B6064" w:themeColor="accent2"/>
      <w:sz w:val="36"/>
      <w:szCs w:val="36"/>
    </w:rPr>
  </w:style>
  <w:style w:type="paragraph" w:styleId="Underskrift">
    <w:name w:val="Signature"/>
    <w:basedOn w:val="Normal"/>
    <w:next w:val="Normal"/>
    <w:link w:val="UnderskriftTegn"/>
    <w:uiPriority w:val="5"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563C1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rsid w:val="00C97663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TopptekstTegn">
    <w:name w:val="Topptekst Tegn"/>
    <w:basedOn w:val="Standardskriftforavsnitt"/>
    <w:link w:val="Topptekst"/>
    <w:rsid w:val="003B401C"/>
    <w:rPr>
      <w:noProof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B00DC9"/>
    <w:rPr>
      <w:noProof/>
      <w:sz w:val="16"/>
    </w:rPr>
  </w:style>
  <w:style w:type="table" w:customStyle="1" w:styleId="Norconsultplain">
    <w:name w:val="Norconsult plain"/>
    <w:basedOn w:val="Vanligtabell"/>
    <w:uiPriority w:val="99"/>
    <w:rsid w:val="005F3300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Filename">
    <w:name w:val="Filename"/>
    <w:basedOn w:val="Bunntekst"/>
    <w:uiPriority w:val="12"/>
    <w:unhideWhenUsed/>
    <w:rsid w:val="006238C0"/>
    <w:rPr>
      <w:sz w:val="12"/>
    </w:rPr>
  </w:style>
  <w:style w:type="character" w:styleId="Plassholdertekst">
    <w:name w:val="Placeholder Text"/>
    <w:basedOn w:val="Standardskriftforavsnitt"/>
    <w:uiPriority w:val="99"/>
    <w:semiHidden/>
    <w:rsid w:val="00D72D0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semiHidden/>
    <w:rsid w:val="00BE2F4F"/>
    <w:pPr>
      <w:spacing w:after="360"/>
      <w:jc w:val="right"/>
    </w:pPr>
    <w:rPr>
      <w:b/>
      <w:color w:val="00ABBD" w:themeColor="accent1"/>
      <w:sz w:val="28"/>
    </w:rPr>
  </w:style>
  <w:style w:type="paragraph" w:styleId="Ingenmellomrom">
    <w:name w:val="No Spacing"/>
    <w:link w:val="IngenmellomromTegn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rsid w:val="006C3DB6"/>
    <w:pPr>
      <w:spacing w:before="160"/>
    </w:pPr>
    <w:rPr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rsid w:val="00050B3C"/>
    <w:pPr>
      <w:spacing w:after="200" w:line="240" w:lineRule="auto"/>
    </w:pPr>
    <w:rPr>
      <w:i/>
      <w:iCs/>
      <w:color w:val="5B6064" w:themeColor="text2"/>
      <w:sz w:val="18"/>
      <w:szCs w:val="18"/>
    </w:rPr>
  </w:style>
  <w:style w:type="table" w:customStyle="1" w:styleId="VersionBlue">
    <w:name w:val="Version Blue"/>
    <w:basedOn w:val="Vanligtabell"/>
    <w:uiPriority w:val="99"/>
    <w:rsid w:val="00144C83"/>
    <w:pPr>
      <w:spacing w:after="0" w:line="240" w:lineRule="auto"/>
    </w:pPr>
    <w:rPr>
      <w:rFonts w:ascii="Arial" w:hAnsi="Arial"/>
      <w:sz w:val="18"/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2F2F2" w:themeFill="background1" w:themeFillShade="F2"/>
      </w:tcPr>
    </w:tblStylePr>
    <w:tblStylePr w:type="lastRow">
      <w:rPr>
        <w:b/>
        <w:color w:val="FFFFFF" w:themeColor="background1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Vanligtabell"/>
    <w:uiPriority w:val="99"/>
    <w:rsid w:val="005F3300"/>
    <w:pPr>
      <w:spacing w:after="0" w:line="240" w:lineRule="auto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paragraph" w:customStyle="1" w:styleId="Sammendragkonklusjon">
    <w:name w:val="Sammendrag/konklusjon"/>
    <w:basedOn w:val="Normal"/>
    <w:next w:val="Normal"/>
    <w:rsid w:val="00DD4814"/>
    <w:rPr>
      <w:b/>
      <w:color w:val="5B6064" w:themeColor="text2"/>
      <w:sz w:val="28"/>
      <w:szCs w:val="28"/>
    </w:rPr>
  </w:style>
  <w:style w:type="table" w:customStyle="1" w:styleId="NorconsultBlue">
    <w:name w:val="Norconsult Blue"/>
    <w:basedOn w:val="Vanligtabell"/>
    <w:uiPriority w:val="99"/>
    <w:rsid w:val="0057238F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TableGrid1">
    <w:name w:val="Table Grid1"/>
    <w:basedOn w:val="Vanligtabell"/>
    <w:next w:val="Tabellrutenett"/>
    <w:rsid w:val="00241E14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nb-NO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kst">
    <w:name w:val="Body Text"/>
    <w:basedOn w:val="Normal"/>
    <w:link w:val="BrdtekstTegn"/>
    <w:unhideWhenUsed/>
    <w:rsid w:val="004F2C0B"/>
    <w:pPr>
      <w:spacing w:after="0" w:line="276" w:lineRule="auto"/>
    </w:pPr>
    <w:rPr>
      <w:rFonts w:eastAsiaTheme="minorEastAsia"/>
      <w:sz w:val="22"/>
      <w:szCs w:val="22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F2C0B"/>
    <w:rPr>
      <w:rFonts w:eastAsiaTheme="minorEastAsia"/>
      <w:sz w:val="22"/>
      <w:szCs w:val="22"/>
      <w:lang w:eastAsia="nb-NO"/>
    </w:rPr>
  </w:style>
  <w:style w:type="paragraph" w:customStyle="1" w:styleId="Normal0">
    <w:name w:val="Normal+"/>
    <w:basedOn w:val="Normal"/>
    <w:link w:val="NormalTegn"/>
    <w:uiPriority w:val="99"/>
    <w:rsid w:val="004F2C0B"/>
    <w:pPr>
      <w:spacing w:before="120" w:after="0" w:line="264" w:lineRule="auto"/>
      <w:jc w:val="both"/>
    </w:pPr>
    <w:rPr>
      <w:rFonts w:ascii="Times New Roman" w:eastAsia="Times New Roman" w:hAnsi="Times New Roman" w:cs="Times New Roman"/>
      <w:sz w:val="23"/>
      <w:lang w:eastAsia="nb-NO"/>
    </w:rPr>
  </w:style>
  <w:style w:type="character" w:customStyle="1" w:styleId="NormalTegn">
    <w:name w:val="Normal+ Tegn"/>
    <w:basedOn w:val="Standardskriftforavsnitt"/>
    <w:link w:val="Normal0"/>
    <w:uiPriority w:val="99"/>
    <w:rsid w:val="004F2C0B"/>
    <w:rPr>
      <w:rFonts w:ascii="Times New Roman" w:eastAsia="Times New Roman" w:hAnsi="Times New Roman" w:cs="Times New Roman"/>
      <w:sz w:val="23"/>
      <w:lang w:eastAsia="nb-NO"/>
    </w:rPr>
  </w:style>
  <w:style w:type="paragraph" w:customStyle="1" w:styleId="Default">
    <w:name w:val="Default"/>
    <w:rsid w:val="00A36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Norconsult\1%20Norwegian%20(Bokmaal)\Rapport%20li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1F7A6F0F234C18A7D648E95531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03DF-BEB6-432A-B558-DDA499F21EE2}"/>
      </w:docPartPr>
      <w:docPartBody>
        <w:p w:rsidR="008F7C57" w:rsidRDefault="008F7C57"/>
      </w:docPartBody>
    </w:docPart>
    <w:docPart>
      <w:docPartPr>
        <w:name w:val="8B79D242E9804712B5C7FC0DE375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3928-52AD-40A2-8314-E18C987768EE}"/>
      </w:docPartPr>
      <w:docPartBody>
        <w:p w:rsidR="008F7C57" w:rsidRDefault="008F7C57"/>
      </w:docPartBody>
    </w:docPart>
    <w:docPart>
      <w:docPartPr>
        <w:name w:val="F86FD2256DD64BCBA10A8368A460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1853-A752-4EBE-85C4-2F9AE30DB283}"/>
      </w:docPartPr>
      <w:docPartBody>
        <w:p w:rsidR="008F7C57" w:rsidRDefault="008F7C57"/>
      </w:docPartBody>
    </w:docPart>
    <w:docPart>
      <w:docPartPr>
        <w:name w:val="B26D7B5079DC47E6B6267454473F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7482-9A90-45F2-A833-74FAB319BE73}"/>
      </w:docPartPr>
      <w:docPartBody>
        <w:p w:rsidR="008F7C57" w:rsidRDefault="008F7C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57"/>
    <w:rsid w:val="001329A1"/>
    <w:rsid w:val="004B7C94"/>
    <w:rsid w:val="008F7C57"/>
    <w:rsid w:val="00C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9CE6C7B8677499E92491D4930A8AF" ma:contentTypeVersion="18" ma:contentTypeDescription="Opprett et nytt dokument." ma:contentTypeScope="" ma:versionID="575e789e59e172f0491773e93ed2edf6">
  <xsd:schema xmlns:xsd="http://www.w3.org/2001/XMLSchema" xmlns:xs="http://www.w3.org/2001/XMLSchema" xmlns:p="http://schemas.microsoft.com/office/2006/metadata/properties" xmlns:ns2="06b10394-6299-45ff-82f0-86acab32507b" xmlns:ns3="68d6547a-3206-4b04-a3aa-d2bd5f4360a6" xmlns:ns4="6f26e647-edb9-4a66-9e82-d1a7abd976db" targetNamespace="http://schemas.microsoft.com/office/2006/metadata/properties" ma:root="true" ma:fieldsID="1f727857465e9f453e085c7faa72811c" ns2:_="" ns3:_="" ns4:_="">
    <xsd:import namespace="06b10394-6299-45ff-82f0-86acab32507b"/>
    <xsd:import namespace="68d6547a-3206-4b04-a3aa-d2bd5f4360a6"/>
    <xsd:import namespace="6f26e647-edb9-4a66-9e82-d1a7abd97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0394-6299-45ff-82f0-86acab32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4aef12f-856c-414c-a044-8f2a924d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547a-3206-4b04-a3aa-d2bd5f43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e647-edb9-4a66-9e82-d1a7abd976d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08df0ae-42e7-4aa2-916c-1a25e5fee5ca}" ma:internalName="TaxCatchAll" ma:showField="CatchAllData" ma:web="68d6547a-3206-4b04-a3aa-d2bd5f43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d6547a-3206-4b04-a3aa-d2bd5f4360a6">
      <UserInfo>
        <DisplayName/>
        <AccountId xsi:nil="true"/>
        <AccountType/>
      </UserInfo>
    </SharedWithUsers>
    <TaxCatchAll xmlns="6f26e647-edb9-4a66-9e82-d1a7abd976db" xsi:nil="true"/>
    <lcf76f155ced4ddcb4097134ff3c332f xmlns="06b10394-6299-45ff-82f0-86acab3250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D18E0-D7E8-4C4F-8C9C-20A22377E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47260-A03B-4685-A1ED-3AEEB2E1C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6E822-2A4D-4595-B4ED-000D493804BC}"/>
</file>

<file path=customXml/itemProps4.xml><?xml version="1.0" encoding="utf-8"?>
<ds:datastoreItem xmlns:ds="http://schemas.openxmlformats.org/officeDocument/2006/customXml" ds:itemID="{4C8C9B03-7FCB-435A-BF02-D728C864406E}">
  <ds:schemaRefs>
    <ds:schemaRef ds:uri="http://schemas.microsoft.com/office/2006/metadata/properties"/>
    <ds:schemaRef ds:uri="http://schemas.microsoft.com/office/infopath/2007/PartnerControls"/>
    <ds:schemaRef ds:uri="75f81d72-0f81-4fe4-855d-9a885f452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liten</Template>
  <TotalTime>29</TotalTime>
  <Pages>6</Pages>
  <Words>2076</Words>
  <Characters>11007</Characters>
  <Application>Microsoft Office Word</Application>
  <DocSecurity>0</DocSecurity>
  <Lines>91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NO_Liten rapport</vt:lpstr>
      <vt:lpstr>NO_Liten rapport</vt:lpstr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NO_Liten rapport</dc:title>
  <dc:creator>Wøllo Willy</dc:creator>
  <cp:lastModifiedBy>Saursaunet Mona Renate</cp:lastModifiedBy>
  <cp:revision>7</cp:revision>
  <cp:lastPrinted>2019-01-08T10:46:00Z</cp:lastPrinted>
  <dcterms:created xsi:type="dcterms:W3CDTF">2024-02-04T19:04:00Z</dcterms:created>
  <dcterms:modified xsi:type="dcterms:W3CDTF">2024-02-04T19:42:00Z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Norconsult Solem Arkitektur Trondheim</vt:lpwstr>
  </property>
  <property fmtid="{D5CDD505-2E9C-101B-9397-08002B2CF9AE}" pid="5" name="usrEmail">
    <vt:lpwstr/>
  </property>
  <property fmtid="{D5CDD505-2E9C-101B-9397-08002B2CF9AE}" pid="6" name="usrAuthor">
    <vt:lpwstr>Willy Wøllo</vt:lpwstr>
  </property>
  <property fmtid="{D5CDD505-2E9C-101B-9397-08002B2CF9AE}" pid="7" name="DocVersion">
    <vt:lpwstr/>
  </property>
  <property fmtid="{D5CDD505-2E9C-101B-9397-08002B2CF9AE}" pid="8" name="LastVersionDate">
    <vt:lpwstr/>
  </property>
  <property fmtid="{D5CDD505-2E9C-101B-9397-08002B2CF9AE}" pid="9" name="propAssignment no.">
    <vt:lpwstr> </vt:lpwstr>
  </property>
  <property fmtid="{D5CDD505-2E9C-101B-9397-08002B2CF9AE}" pid="10" name="propDocument no.">
    <vt:lpwstr>1</vt:lpwstr>
  </property>
  <property fmtid="{D5CDD505-2E9C-101B-9397-08002B2CF9AE}" pid="11" name="propClient">
    <vt:lpwstr> </vt:lpwstr>
  </property>
  <property fmtid="{D5CDD505-2E9C-101B-9397-08002B2CF9AE}" pid="12" name="propTitle">
    <vt:lpwstr> </vt:lpwstr>
  </property>
  <property fmtid="{D5CDD505-2E9C-101B-9397-08002B2CF9AE}" pid="13" name="prefix">
    <vt:lpwstr>rapp</vt:lpwstr>
  </property>
  <property fmtid="{D5CDD505-2E9C-101B-9397-08002B2CF9AE}" pid="14" name="locCompanyName">
    <vt:lpwstr>Norconsult Solem Arkitektur</vt:lpwstr>
  </property>
  <property fmtid="{D5CDD505-2E9C-101B-9397-08002B2CF9AE}" pid="15" name="locLocation">
    <vt:lpwstr>Trondheim</vt:lpwstr>
  </property>
  <property fmtid="{D5CDD505-2E9C-101B-9397-08002B2CF9AE}" pid="16" name="locAddress">
    <vt:lpwstr>Erling Skakkes gate 49 B, NO-7012 Trondheim</vt:lpwstr>
  </property>
  <property fmtid="{D5CDD505-2E9C-101B-9397-08002B2CF9AE}" pid="17" name="locPostBox">
    <vt:lpwstr/>
  </property>
  <property fmtid="{D5CDD505-2E9C-101B-9397-08002B2CF9AE}" pid="18" name="locPostBoxEN">
    <vt:lpwstr/>
  </property>
  <property fmtid="{D5CDD505-2E9C-101B-9397-08002B2CF9AE}" pid="19" name="locPhone1">
    <vt:lpwstr>+47 73 53 70 70</vt:lpwstr>
  </property>
  <property fmtid="{D5CDD505-2E9C-101B-9397-08002B2CF9AE}" pid="20" name="locPhone2">
    <vt:lpwstr/>
  </property>
  <property fmtid="{D5CDD505-2E9C-101B-9397-08002B2CF9AE}" pid="21" name="locWebsite">
    <vt:lpwstr>www.norconsult.no</vt:lpwstr>
  </property>
  <property fmtid="{D5CDD505-2E9C-101B-9397-08002B2CF9AE}" pid="22" name="locWebsiteEN">
    <vt:lpwstr>www.norconsult.com</vt:lpwstr>
  </property>
  <property fmtid="{D5CDD505-2E9C-101B-9397-08002B2CF9AE}" pid="23" name="locMail">
    <vt:lpwstr>firmapost@norconsult.no</vt:lpwstr>
  </property>
  <property fmtid="{D5CDD505-2E9C-101B-9397-08002B2CF9AE}" pid="24" name="locMailEN">
    <vt:lpwstr>company@norconsult.com</vt:lpwstr>
  </property>
  <property fmtid="{D5CDD505-2E9C-101B-9397-08002B2CF9AE}" pid="25" name="locOrgnr">
    <vt:lpwstr>NO 962392687 MVA</vt:lpwstr>
  </property>
  <property fmtid="{D5CDD505-2E9C-101B-9397-08002B2CF9AE}" pid="26" name="locHQ">
    <vt:lpwstr>Hovedkontor:</vt:lpwstr>
  </property>
  <property fmtid="{D5CDD505-2E9C-101B-9397-08002B2CF9AE}" pid="27" name="locHQAddress">
    <vt:lpwstr>Vestfjordgaten 4, NO-1338 Sandvika</vt:lpwstr>
  </property>
  <property fmtid="{D5CDD505-2E9C-101B-9397-08002B2CF9AE}" pid="28" name="locHQPostBox">
    <vt:lpwstr>Pb. 626, NO-1303 Sandvika</vt:lpwstr>
  </property>
  <property fmtid="{D5CDD505-2E9C-101B-9397-08002B2CF9AE}" pid="29" name="locHeadquarterAddress3">
    <vt:lpwstr>P.O.Box 626, NO-1301 Sandvika</vt:lpwstr>
  </property>
  <property fmtid="{D5CDD505-2E9C-101B-9397-08002B2CF9AE}" pid="30" name="locHeadquarterEng">
    <vt:lpwstr>Main Office:</vt:lpwstr>
  </property>
  <property fmtid="{D5CDD505-2E9C-101B-9397-08002B2CF9AE}" pid="31" name="locCustom1">
    <vt:lpwstr/>
  </property>
  <property fmtid="{D5CDD505-2E9C-101B-9397-08002B2CF9AE}" pid="32" name="locCustom2">
    <vt:lpwstr/>
  </property>
  <property fmtid="{D5CDD505-2E9C-101B-9397-08002B2CF9AE}" pid="33" name="locCustom3">
    <vt:lpwstr/>
  </property>
  <property fmtid="{D5CDD505-2E9C-101B-9397-08002B2CF9AE}" pid="34" name="locCustom4">
    <vt:lpwstr/>
  </property>
  <property fmtid="{D5CDD505-2E9C-101B-9397-08002B2CF9AE}" pid="35" name="locCustom5">
    <vt:lpwstr/>
  </property>
  <property fmtid="{D5CDD505-2E9C-101B-9397-08002B2CF9AE}" pid="36" name="locCustom6">
    <vt:lpwstr/>
  </property>
  <property fmtid="{D5CDD505-2E9C-101B-9397-08002B2CF9AE}" pid="37" name="locCustom7">
    <vt:lpwstr/>
  </property>
  <property fmtid="{D5CDD505-2E9C-101B-9397-08002B2CF9AE}" pid="38" name="locCustom8">
    <vt:lpwstr/>
  </property>
  <property fmtid="{D5CDD505-2E9C-101B-9397-08002B2CF9AE}" pid="39" name="locCustom9">
    <vt:lpwstr/>
  </property>
  <property fmtid="{D5CDD505-2E9C-101B-9397-08002B2CF9AE}" pid="40" name="locCustom10">
    <vt:lpwstr/>
  </property>
  <property fmtid="{D5CDD505-2E9C-101B-9397-08002B2CF9AE}" pid="41" name="MediaServiceImageTags">
    <vt:lpwstr/>
  </property>
</Properties>
</file>