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72" w:type="dxa"/>
        <w:tblLook w:val="00A0" w:firstRow="1" w:lastRow="0" w:firstColumn="1" w:lastColumn="0" w:noHBand="0" w:noVBand="0"/>
      </w:tblPr>
      <w:tblGrid>
        <w:gridCol w:w="3321"/>
        <w:gridCol w:w="2871"/>
        <w:gridCol w:w="3348"/>
      </w:tblGrid>
      <w:tr w:rsidR="00392335" w14:paraId="33AB8F04" w14:textId="77777777" w:rsidTr="00436894">
        <w:trPr>
          <w:trHeight w:val="1425"/>
        </w:trPr>
        <w:tc>
          <w:tcPr>
            <w:tcW w:w="1576" w:type="dxa"/>
            <w:vMerge w:val="restart"/>
          </w:tcPr>
          <w:p w14:paraId="4759F8CD" w14:textId="77777777" w:rsidR="001A3270" w:rsidRPr="00C24AC5" w:rsidRDefault="001F6BDD" w:rsidP="00436894">
            <w:pPr>
              <w:spacing w:before="80"/>
            </w:pPr>
            <w:r w:rsidRPr="001241D4">
              <w:rPr>
                <w:noProof/>
              </w:rPr>
              <w:drawing>
                <wp:inline distT="0" distB="0" distL="0" distR="0" wp14:anchorId="35E55138" wp14:editId="39699D19">
                  <wp:extent cx="1971675" cy="628650"/>
                  <wp:effectExtent l="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71675" cy="628650"/>
                          </a:xfrm>
                          <a:prstGeom prst="rect">
                            <a:avLst/>
                          </a:prstGeom>
                          <a:noFill/>
                          <a:ln>
                            <a:noFill/>
                          </a:ln>
                        </pic:spPr>
                      </pic:pic>
                    </a:graphicData>
                  </a:graphic>
                </wp:inline>
              </w:drawing>
            </w:r>
          </w:p>
        </w:tc>
        <w:tc>
          <w:tcPr>
            <w:tcW w:w="4004" w:type="dxa"/>
          </w:tcPr>
          <w:p w14:paraId="61AAB51A" w14:textId="77777777" w:rsidR="001A3270" w:rsidRPr="005C643B" w:rsidRDefault="001A3270" w:rsidP="005C643B">
            <w:pPr>
              <w:spacing w:before="120"/>
              <w:rPr>
                <w:rFonts w:ascii="Arial" w:hAnsi="Arial" w:cs="Arial"/>
                <w:sz w:val="32"/>
                <w:szCs w:val="32"/>
              </w:rPr>
            </w:pPr>
          </w:p>
        </w:tc>
        <w:tc>
          <w:tcPr>
            <w:tcW w:w="3960" w:type="dxa"/>
          </w:tcPr>
          <w:p w14:paraId="6CF27E1C" w14:textId="77777777" w:rsidR="001A3270" w:rsidRPr="00844875" w:rsidRDefault="001F6BDD" w:rsidP="00436894">
            <w:pPr>
              <w:tabs>
                <w:tab w:val="left" w:pos="1459"/>
              </w:tabs>
              <w:spacing w:before="120"/>
              <w:rPr>
                <w:rFonts w:asciiTheme="minorHAnsi" w:hAnsiTheme="minorHAnsi" w:cstheme="minorHAnsi"/>
                <w:sz w:val="20"/>
                <w:szCs w:val="20"/>
              </w:rPr>
            </w:pPr>
            <w:r w:rsidRPr="00844875">
              <w:rPr>
                <w:rFonts w:asciiTheme="minorHAnsi" w:hAnsiTheme="minorHAnsi" w:cstheme="minorHAnsi"/>
                <w:sz w:val="20"/>
                <w:szCs w:val="20"/>
              </w:rPr>
              <w:t>Arkiv:</w:t>
            </w:r>
            <w:r w:rsidRPr="00844875">
              <w:rPr>
                <w:rFonts w:asciiTheme="minorHAnsi" w:hAnsiTheme="minorHAnsi" w:cstheme="minorHAnsi"/>
                <w:sz w:val="20"/>
                <w:szCs w:val="20"/>
              </w:rPr>
              <w:tab/>
            </w:r>
            <w:bookmarkStart w:id="0" w:name="PRIMÆRKLASSERING"/>
            <w:r w:rsidRPr="00844875">
              <w:rPr>
                <w:rFonts w:asciiTheme="minorHAnsi" w:hAnsiTheme="minorHAnsi" w:cstheme="minorHAnsi"/>
                <w:sz w:val="20"/>
                <w:szCs w:val="20"/>
              </w:rPr>
              <w:t>2019005</w:t>
            </w:r>
            <w:bookmarkEnd w:id="0"/>
          </w:p>
          <w:p w14:paraId="2DDCE5F1" w14:textId="77777777" w:rsidR="001A3270" w:rsidRPr="00844875" w:rsidRDefault="001F6BDD" w:rsidP="00436894">
            <w:pPr>
              <w:tabs>
                <w:tab w:val="left" w:pos="1459"/>
              </w:tabs>
              <w:spacing w:before="120"/>
              <w:rPr>
                <w:rFonts w:asciiTheme="minorHAnsi" w:hAnsiTheme="minorHAnsi" w:cstheme="minorHAnsi"/>
                <w:sz w:val="20"/>
                <w:szCs w:val="20"/>
              </w:rPr>
            </w:pPr>
            <w:r w:rsidRPr="00844875">
              <w:rPr>
                <w:rFonts w:asciiTheme="minorHAnsi" w:hAnsiTheme="minorHAnsi" w:cstheme="minorHAnsi"/>
                <w:sz w:val="20"/>
                <w:szCs w:val="20"/>
              </w:rPr>
              <w:t>Arkivsaksnr:</w:t>
            </w:r>
            <w:r w:rsidRPr="00844875">
              <w:rPr>
                <w:rFonts w:asciiTheme="minorHAnsi" w:hAnsiTheme="minorHAnsi" w:cstheme="minorHAnsi"/>
                <w:sz w:val="20"/>
                <w:szCs w:val="20"/>
              </w:rPr>
              <w:tab/>
            </w:r>
            <w:bookmarkStart w:id="1" w:name="SAKSNR"/>
            <w:r w:rsidRPr="00844875">
              <w:rPr>
                <w:rFonts w:asciiTheme="minorHAnsi" w:hAnsiTheme="minorHAnsi" w:cstheme="minorHAnsi"/>
                <w:sz w:val="20"/>
                <w:szCs w:val="20"/>
              </w:rPr>
              <w:t>2024/2885</w:t>
            </w:r>
            <w:bookmarkEnd w:id="1"/>
            <w:r w:rsidRPr="00844875">
              <w:rPr>
                <w:rFonts w:asciiTheme="minorHAnsi" w:hAnsiTheme="minorHAnsi" w:cstheme="minorHAnsi"/>
                <w:sz w:val="20"/>
                <w:szCs w:val="20"/>
              </w:rPr>
              <w:t>-</w:t>
            </w:r>
            <w:bookmarkStart w:id="2" w:name="NRISAK"/>
            <w:r w:rsidRPr="00844875">
              <w:rPr>
                <w:rFonts w:asciiTheme="minorHAnsi" w:hAnsiTheme="minorHAnsi" w:cstheme="minorHAnsi"/>
                <w:sz w:val="20"/>
                <w:szCs w:val="20"/>
              </w:rPr>
              <w:t>16</w:t>
            </w:r>
            <w:bookmarkEnd w:id="2"/>
          </w:p>
          <w:p w14:paraId="0E6E2C70" w14:textId="77777777" w:rsidR="001A3270" w:rsidRPr="00157808" w:rsidRDefault="001F6BDD" w:rsidP="00436894">
            <w:pPr>
              <w:tabs>
                <w:tab w:val="left" w:pos="1459"/>
              </w:tabs>
              <w:spacing w:before="120"/>
              <w:rPr>
                <w:rFonts w:asciiTheme="minorHAnsi" w:hAnsiTheme="minorHAnsi" w:cstheme="minorHAnsi"/>
                <w:sz w:val="20"/>
                <w:szCs w:val="20"/>
              </w:rPr>
            </w:pPr>
            <w:r w:rsidRPr="00844875">
              <w:rPr>
                <w:rFonts w:asciiTheme="minorHAnsi" w:hAnsiTheme="minorHAnsi" w:cstheme="minorHAnsi"/>
                <w:sz w:val="20"/>
                <w:szCs w:val="20"/>
              </w:rPr>
              <w:t>Saksbehandler:</w:t>
            </w:r>
            <w:r w:rsidRPr="00157808">
              <w:rPr>
                <w:rFonts w:asciiTheme="minorHAnsi" w:hAnsiTheme="minorHAnsi" w:cstheme="minorHAnsi"/>
                <w:sz w:val="20"/>
                <w:szCs w:val="20"/>
              </w:rPr>
              <w:tab/>
            </w:r>
            <w:r w:rsidRPr="00A423AB">
              <w:rPr>
                <w:rFonts w:asciiTheme="minorHAnsi" w:hAnsiTheme="minorHAnsi" w:cstheme="minorHAnsi"/>
                <w:sz w:val="20"/>
                <w:szCs w:val="20"/>
              </w:rPr>
              <w:t xml:space="preserve"> </w:t>
            </w:r>
            <w:bookmarkStart w:id="3" w:name="SAKSBEHANDLERNAVN"/>
            <w:r w:rsidRPr="00157808">
              <w:rPr>
                <w:rFonts w:asciiTheme="minorHAnsi" w:hAnsiTheme="minorHAnsi" w:cstheme="minorHAnsi"/>
                <w:sz w:val="20"/>
                <w:szCs w:val="20"/>
              </w:rPr>
              <w:t>Mona Renate Saursaunet</w:t>
            </w:r>
            <w:bookmarkEnd w:id="3"/>
          </w:p>
        </w:tc>
      </w:tr>
      <w:tr w:rsidR="00392335" w14:paraId="3EF0F244" w14:textId="77777777" w:rsidTr="00436894">
        <w:trPr>
          <w:trHeight w:val="375"/>
        </w:trPr>
        <w:tc>
          <w:tcPr>
            <w:tcW w:w="1576" w:type="dxa"/>
            <w:vMerge/>
          </w:tcPr>
          <w:p w14:paraId="579A6D7C" w14:textId="77777777" w:rsidR="001A3270" w:rsidRDefault="001A3270" w:rsidP="00436894">
            <w:pPr>
              <w:spacing w:before="80"/>
            </w:pPr>
          </w:p>
        </w:tc>
        <w:tc>
          <w:tcPr>
            <w:tcW w:w="7964" w:type="dxa"/>
            <w:gridSpan w:val="2"/>
          </w:tcPr>
          <w:p w14:paraId="5A671080" w14:textId="77777777" w:rsidR="001A3270" w:rsidRPr="00A423AB" w:rsidRDefault="001A3270" w:rsidP="005C643B">
            <w:pPr>
              <w:pStyle w:val="Uoff"/>
              <w:jc w:val="center"/>
              <w:rPr>
                <w:rFonts w:asciiTheme="minorHAnsi" w:hAnsiTheme="minorHAnsi" w:cstheme="minorHAnsi"/>
                <w:color w:val="FF0000"/>
                <w:sz w:val="22"/>
                <w:szCs w:val="22"/>
              </w:rPr>
            </w:pPr>
            <w:bookmarkStart w:id="4" w:name="UOFFPARAGRAF"/>
            <w:bookmarkEnd w:id="4"/>
          </w:p>
        </w:tc>
      </w:tr>
    </w:tbl>
    <w:p w14:paraId="3C8AE688" w14:textId="77777777" w:rsidR="002C2290" w:rsidRPr="00844875" w:rsidRDefault="002C2290" w:rsidP="00D94799">
      <w:pPr>
        <w:pStyle w:val="Luft36"/>
        <w:rPr>
          <w:rFonts w:asciiTheme="minorHAnsi" w:hAnsiTheme="minorHAnsi" w:cstheme="minorHAnsi"/>
          <w:sz w:val="22"/>
          <w:szCs w:val="22"/>
        </w:rPr>
      </w:pPr>
    </w:p>
    <w:p w14:paraId="37BAC25A" w14:textId="77777777" w:rsidR="006A0E78" w:rsidRPr="00844875" w:rsidRDefault="001F6BDD" w:rsidP="007A40A5">
      <w:pPr>
        <w:jc w:val="center"/>
        <w:rPr>
          <w:rFonts w:asciiTheme="minorHAnsi" w:hAnsiTheme="minorHAnsi" w:cstheme="minorHAnsi"/>
          <w:b/>
          <w:sz w:val="48"/>
          <w:szCs w:val="48"/>
        </w:rPr>
      </w:pPr>
      <w:r w:rsidRPr="00844875">
        <w:rPr>
          <w:rFonts w:asciiTheme="minorHAnsi" w:hAnsiTheme="minorHAnsi" w:cstheme="minorHAnsi"/>
          <w:b/>
          <w:sz w:val="48"/>
          <w:szCs w:val="48"/>
        </w:rPr>
        <w:t>Saksfr</w:t>
      </w:r>
      <w:r w:rsidR="001A3270" w:rsidRPr="00844875">
        <w:rPr>
          <w:rFonts w:asciiTheme="minorHAnsi" w:hAnsiTheme="minorHAnsi" w:cstheme="minorHAnsi"/>
          <w:b/>
          <w:sz w:val="48"/>
          <w:szCs w:val="48"/>
        </w:rPr>
        <w:t>a</w:t>
      </w:r>
      <w:r w:rsidRPr="00844875">
        <w:rPr>
          <w:rFonts w:asciiTheme="minorHAnsi" w:hAnsiTheme="minorHAnsi" w:cstheme="minorHAnsi"/>
          <w:b/>
          <w:sz w:val="48"/>
          <w:szCs w:val="48"/>
        </w:rPr>
        <w:t>mlegg</w:t>
      </w:r>
    </w:p>
    <w:p w14:paraId="12BED376" w14:textId="77777777" w:rsidR="007A40A5" w:rsidRPr="00844875" w:rsidRDefault="007A40A5" w:rsidP="007A40A5">
      <w:pPr>
        <w:jc w:val="center"/>
        <w:rPr>
          <w:rFonts w:asciiTheme="minorHAnsi" w:hAnsiTheme="minorHAnsi" w:cstheme="minorHAnsi"/>
          <w:b/>
          <w:sz w:val="22"/>
          <w:szCs w:val="22"/>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6651"/>
        <w:gridCol w:w="1431"/>
        <w:gridCol w:w="1278"/>
      </w:tblGrid>
      <w:tr w:rsidR="00392335" w14:paraId="64247D02" w14:textId="77777777" w:rsidTr="00436894">
        <w:tc>
          <w:tcPr>
            <w:tcW w:w="6651" w:type="dxa"/>
            <w:tcBorders>
              <w:top w:val="double" w:sz="4" w:space="0" w:color="auto"/>
            </w:tcBorders>
          </w:tcPr>
          <w:p w14:paraId="3DC30466" w14:textId="77777777" w:rsidR="00B83366" w:rsidRPr="00844875" w:rsidRDefault="001F6BDD">
            <w:pPr>
              <w:rPr>
                <w:rFonts w:asciiTheme="minorHAnsi" w:hAnsiTheme="minorHAnsi" w:cstheme="minorHAnsi"/>
                <w:b/>
                <w:sz w:val="22"/>
                <w:szCs w:val="22"/>
              </w:rPr>
            </w:pPr>
            <w:bookmarkStart w:id="5" w:name="FastTabell"/>
            <w:bookmarkEnd w:id="5"/>
            <w:r w:rsidRPr="00844875">
              <w:rPr>
                <w:rFonts w:asciiTheme="minorHAnsi" w:hAnsiTheme="minorHAnsi" w:cstheme="minorHAnsi"/>
                <w:b/>
                <w:sz w:val="22"/>
                <w:szCs w:val="22"/>
              </w:rPr>
              <w:t>Utvalg</w:t>
            </w:r>
          </w:p>
        </w:tc>
        <w:tc>
          <w:tcPr>
            <w:tcW w:w="1431" w:type="dxa"/>
            <w:tcBorders>
              <w:top w:val="double" w:sz="4" w:space="0" w:color="auto"/>
            </w:tcBorders>
          </w:tcPr>
          <w:p w14:paraId="7D8C8F2C" w14:textId="77777777" w:rsidR="00B83366" w:rsidRPr="00844875" w:rsidRDefault="001F6BDD" w:rsidP="00BD4967">
            <w:pPr>
              <w:rPr>
                <w:rFonts w:asciiTheme="minorHAnsi" w:hAnsiTheme="minorHAnsi" w:cstheme="minorHAnsi"/>
                <w:b/>
                <w:sz w:val="22"/>
                <w:szCs w:val="22"/>
              </w:rPr>
            </w:pPr>
            <w:r w:rsidRPr="00844875">
              <w:rPr>
                <w:rFonts w:asciiTheme="minorHAnsi" w:hAnsiTheme="minorHAnsi" w:cstheme="minorHAnsi"/>
                <w:b/>
                <w:sz w:val="22"/>
                <w:szCs w:val="22"/>
              </w:rPr>
              <w:t>Utvalgssak</w:t>
            </w:r>
          </w:p>
        </w:tc>
        <w:tc>
          <w:tcPr>
            <w:tcW w:w="1278" w:type="dxa"/>
            <w:tcBorders>
              <w:top w:val="double" w:sz="4" w:space="0" w:color="auto"/>
            </w:tcBorders>
          </w:tcPr>
          <w:p w14:paraId="145D8E30" w14:textId="77777777" w:rsidR="00B83366" w:rsidRPr="00844875" w:rsidRDefault="001F6BDD">
            <w:pPr>
              <w:rPr>
                <w:rFonts w:asciiTheme="minorHAnsi" w:hAnsiTheme="minorHAnsi" w:cstheme="minorHAnsi"/>
                <w:b/>
                <w:sz w:val="22"/>
                <w:szCs w:val="22"/>
              </w:rPr>
            </w:pPr>
            <w:r w:rsidRPr="00844875">
              <w:rPr>
                <w:rFonts w:asciiTheme="minorHAnsi" w:hAnsiTheme="minorHAnsi" w:cstheme="minorHAnsi"/>
                <w:b/>
                <w:sz w:val="22"/>
                <w:szCs w:val="22"/>
              </w:rPr>
              <w:t>Møtedato</w:t>
            </w:r>
          </w:p>
        </w:tc>
      </w:tr>
      <w:tr w:rsidR="00392335" w14:paraId="0B685C13" w14:textId="77777777" w:rsidTr="00436894">
        <w:tc>
          <w:tcPr>
            <w:tcW w:w="6651" w:type="dxa"/>
          </w:tcPr>
          <w:p w14:paraId="66DCB10E" w14:textId="77777777" w:rsidR="00B83366" w:rsidRPr="00844875" w:rsidRDefault="001F6BDD" w:rsidP="00436894">
            <w:pPr>
              <w:spacing w:before="60" w:after="60"/>
              <w:rPr>
                <w:rFonts w:asciiTheme="minorHAnsi" w:hAnsiTheme="minorHAnsi" w:cstheme="minorHAnsi"/>
                <w:sz w:val="22"/>
                <w:szCs w:val="22"/>
              </w:rPr>
            </w:pPr>
            <w:bookmarkStart w:id="6" w:name="Saksgang"/>
            <w:bookmarkEnd w:id="6"/>
            <w:r w:rsidRPr="00844875">
              <w:rPr>
                <w:rFonts w:asciiTheme="minorHAnsi" w:hAnsiTheme="minorHAnsi" w:cstheme="minorHAnsi"/>
                <w:sz w:val="22"/>
                <w:szCs w:val="22"/>
              </w:rPr>
              <w:t>Planutvalg</w:t>
            </w:r>
          </w:p>
        </w:tc>
        <w:tc>
          <w:tcPr>
            <w:tcW w:w="1431" w:type="dxa"/>
          </w:tcPr>
          <w:p w14:paraId="3B81658A" w14:textId="77777777" w:rsidR="00B83366" w:rsidRPr="00844875" w:rsidRDefault="001F6BDD" w:rsidP="00436894">
            <w:pPr>
              <w:spacing w:before="60" w:after="60"/>
              <w:rPr>
                <w:rFonts w:asciiTheme="minorHAnsi" w:hAnsiTheme="minorHAnsi" w:cstheme="minorHAnsi"/>
                <w:sz w:val="22"/>
                <w:szCs w:val="22"/>
              </w:rPr>
            </w:pPr>
            <w:r w:rsidRPr="00844875">
              <w:rPr>
                <w:rFonts w:asciiTheme="minorHAnsi" w:hAnsiTheme="minorHAnsi" w:cstheme="minorHAnsi"/>
                <w:sz w:val="22"/>
                <w:szCs w:val="22"/>
              </w:rPr>
              <w:t>41/2025</w:t>
            </w:r>
          </w:p>
        </w:tc>
        <w:tc>
          <w:tcPr>
            <w:tcW w:w="1278" w:type="dxa"/>
          </w:tcPr>
          <w:p w14:paraId="6E2137D8" w14:textId="77777777" w:rsidR="00B83366" w:rsidRPr="00844875" w:rsidRDefault="001F6BDD" w:rsidP="00436894">
            <w:pPr>
              <w:spacing w:before="60" w:after="60"/>
              <w:jc w:val="center"/>
              <w:rPr>
                <w:rFonts w:asciiTheme="minorHAnsi" w:hAnsiTheme="minorHAnsi" w:cstheme="minorHAnsi"/>
                <w:sz w:val="22"/>
                <w:szCs w:val="22"/>
              </w:rPr>
            </w:pPr>
            <w:r w:rsidRPr="00844875">
              <w:rPr>
                <w:rFonts w:asciiTheme="minorHAnsi" w:hAnsiTheme="minorHAnsi" w:cstheme="minorHAnsi"/>
                <w:sz w:val="22"/>
                <w:szCs w:val="22"/>
              </w:rPr>
              <w:t>26.08.2025</w:t>
            </w:r>
          </w:p>
        </w:tc>
      </w:tr>
    </w:tbl>
    <w:p w14:paraId="3DA0E918" w14:textId="77777777" w:rsidR="00D113E5" w:rsidRPr="00844875" w:rsidRDefault="00D113E5" w:rsidP="008477BD">
      <w:pPr>
        <w:pStyle w:val="Luft12"/>
        <w:rPr>
          <w:rFonts w:asciiTheme="minorHAnsi" w:hAnsiTheme="minorHAnsi" w:cstheme="minorHAnsi"/>
          <w:sz w:val="22"/>
          <w:szCs w:val="22"/>
        </w:rPr>
      </w:pPr>
    </w:p>
    <w:p w14:paraId="611B0D4A" w14:textId="77777777" w:rsidR="00D94799" w:rsidRPr="00A423AB" w:rsidRDefault="001F6BDD" w:rsidP="00336895">
      <w:pPr>
        <w:rPr>
          <w:rFonts w:asciiTheme="minorHAnsi" w:hAnsiTheme="minorHAnsi" w:cstheme="minorHAnsi"/>
          <w:b/>
          <w:sz w:val="28"/>
          <w:szCs w:val="28"/>
        </w:rPr>
      </w:pPr>
      <w:bookmarkStart w:id="7" w:name="TITTEL"/>
      <w:r w:rsidRPr="00A423AB">
        <w:rPr>
          <w:rFonts w:asciiTheme="minorHAnsi" w:hAnsiTheme="minorHAnsi" w:cstheme="minorHAnsi"/>
          <w:b/>
          <w:sz w:val="28"/>
          <w:szCs w:val="28"/>
        </w:rPr>
        <w:t>2019005 A Reguleringsendring for Viktil hyttefelt</w:t>
      </w:r>
      <w:bookmarkEnd w:id="7"/>
    </w:p>
    <w:p w14:paraId="65D9CC56" w14:textId="77777777" w:rsidR="00336895" w:rsidRPr="00844875" w:rsidRDefault="00336895" w:rsidP="007A40A5">
      <w:pPr>
        <w:rPr>
          <w:rFonts w:asciiTheme="minorHAnsi" w:hAnsiTheme="minorHAnsi" w:cstheme="minorHAnsi"/>
          <w:sz w:val="22"/>
          <w:szCs w:val="22"/>
        </w:rPr>
      </w:pPr>
    </w:p>
    <w:p w14:paraId="6F80F421" w14:textId="77777777" w:rsidR="007A40A5" w:rsidRPr="00844875" w:rsidRDefault="001F6BDD" w:rsidP="007A40A5">
      <w:pPr>
        <w:pStyle w:val="Overskrift2"/>
        <w:rPr>
          <w:rFonts w:asciiTheme="minorHAnsi" w:hAnsiTheme="minorHAnsi" w:cstheme="minorHAnsi"/>
          <w:sz w:val="22"/>
          <w:szCs w:val="22"/>
        </w:rPr>
      </w:pPr>
      <w:bookmarkStart w:id="8" w:name="Innstilling"/>
      <w:r w:rsidRPr="00844875">
        <w:rPr>
          <w:rFonts w:asciiTheme="minorHAnsi" w:hAnsiTheme="minorHAnsi" w:cstheme="minorHAnsi"/>
          <w:sz w:val="22"/>
          <w:szCs w:val="22"/>
        </w:rPr>
        <w:t xml:space="preserve">Kommunedirektørens </w:t>
      </w:r>
      <w:r w:rsidR="00050807" w:rsidRPr="00844875">
        <w:rPr>
          <w:rFonts w:asciiTheme="minorHAnsi" w:hAnsiTheme="minorHAnsi" w:cstheme="minorHAnsi"/>
          <w:sz w:val="22"/>
          <w:szCs w:val="22"/>
        </w:rPr>
        <w:t>forslag til vedtak</w:t>
      </w:r>
      <w:r w:rsidR="005E50DF" w:rsidRPr="00844875">
        <w:rPr>
          <w:rFonts w:asciiTheme="minorHAnsi" w:hAnsiTheme="minorHAnsi" w:cstheme="minorHAnsi"/>
          <w:sz w:val="22"/>
          <w:szCs w:val="22"/>
        </w:rPr>
        <w:t>:</w:t>
      </w:r>
    </w:p>
    <w:p w14:paraId="41227D9D" w14:textId="77777777" w:rsidR="007A40A5" w:rsidRPr="00130574" w:rsidRDefault="001F6BDD" w:rsidP="00130574">
      <w:pPr>
        <w:pStyle w:val="Overskrift2"/>
        <w:rPr>
          <w:rFonts w:asciiTheme="minorHAnsi" w:hAnsiTheme="minorHAnsi" w:cstheme="minorHAnsi"/>
          <w:b w:val="0"/>
          <w:bCs w:val="0"/>
          <w:iCs w:val="0"/>
          <w:sz w:val="22"/>
          <w:szCs w:val="22"/>
        </w:rPr>
      </w:pPr>
      <w:r w:rsidRPr="00966C75">
        <w:rPr>
          <w:rFonts w:asciiTheme="minorHAnsi" w:hAnsiTheme="minorHAnsi" w:cstheme="minorHAnsi"/>
          <w:b w:val="0"/>
          <w:bCs w:val="0"/>
          <w:iCs w:val="0"/>
          <w:sz w:val="22"/>
          <w:szCs w:val="22"/>
        </w:rPr>
        <w:t xml:space="preserve">Planendringsforslag for </w:t>
      </w:r>
      <w:r>
        <w:rPr>
          <w:rFonts w:asciiTheme="minorHAnsi" w:hAnsiTheme="minorHAnsi" w:cstheme="minorHAnsi"/>
          <w:b w:val="0"/>
          <w:bCs w:val="0"/>
          <w:iCs w:val="0"/>
          <w:sz w:val="22"/>
          <w:szCs w:val="22"/>
        </w:rPr>
        <w:t>Viktil hyttefelt</w:t>
      </w:r>
      <w:r w:rsidRPr="00966C75">
        <w:rPr>
          <w:rFonts w:asciiTheme="minorHAnsi" w:hAnsiTheme="minorHAnsi" w:cstheme="minorHAnsi"/>
          <w:b w:val="0"/>
          <w:bCs w:val="0"/>
          <w:iCs w:val="0"/>
          <w:sz w:val="22"/>
          <w:szCs w:val="22"/>
        </w:rPr>
        <w:t xml:space="preserve"> vist på vedlagt plankart og planbestemmelser vedtas i medhold av plan- og bygningsloven §</w:t>
      </w:r>
      <w:r>
        <w:rPr>
          <w:rFonts w:asciiTheme="minorHAnsi" w:hAnsiTheme="minorHAnsi" w:cstheme="minorHAnsi"/>
          <w:b w:val="0"/>
          <w:bCs w:val="0"/>
          <w:iCs w:val="0"/>
          <w:sz w:val="22"/>
          <w:szCs w:val="22"/>
        </w:rPr>
        <w:t xml:space="preserve"> </w:t>
      </w:r>
      <w:r w:rsidRPr="00966C75">
        <w:rPr>
          <w:rFonts w:asciiTheme="minorHAnsi" w:hAnsiTheme="minorHAnsi" w:cstheme="minorHAnsi"/>
          <w:b w:val="0"/>
          <w:bCs w:val="0"/>
          <w:iCs w:val="0"/>
          <w:sz w:val="22"/>
          <w:szCs w:val="22"/>
        </w:rPr>
        <w:t xml:space="preserve">12-14 andre ledd. </w:t>
      </w:r>
      <w:r w:rsidRPr="00844875">
        <w:rPr>
          <w:rFonts w:asciiTheme="minorHAnsi" w:hAnsiTheme="minorHAnsi" w:cstheme="minorHAnsi"/>
          <w:sz w:val="22"/>
          <w:szCs w:val="22"/>
        </w:rPr>
        <w:fldChar w:fldCharType="begin"/>
      </w:r>
      <w:r w:rsidRPr="00844875">
        <w:rPr>
          <w:rFonts w:asciiTheme="minorHAnsi" w:hAnsiTheme="minorHAnsi" w:cstheme="minorHAnsi"/>
          <w:sz w:val="22"/>
          <w:szCs w:val="22"/>
        </w:rPr>
        <w:instrText xml:space="preserve">  </w:instrText>
      </w:r>
      <w:r w:rsidRPr="00844875">
        <w:rPr>
          <w:rFonts w:asciiTheme="minorHAnsi" w:hAnsiTheme="minorHAnsi" w:cstheme="minorHAnsi"/>
          <w:sz w:val="22"/>
          <w:szCs w:val="22"/>
        </w:rPr>
        <w:fldChar w:fldCharType="end"/>
      </w:r>
    </w:p>
    <w:p w14:paraId="6339D1F7" w14:textId="77777777" w:rsidR="007A40A5" w:rsidRPr="00844875" w:rsidRDefault="007A40A5" w:rsidP="007A40A5">
      <w:pPr>
        <w:rPr>
          <w:rFonts w:asciiTheme="minorHAnsi" w:hAnsiTheme="minorHAnsi" w:cstheme="minorHAnsi"/>
          <w:sz w:val="22"/>
          <w:szCs w:val="22"/>
        </w:rPr>
      </w:pPr>
    </w:p>
    <w:p w14:paraId="3C38DA15" w14:textId="77777777" w:rsidR="007A40A5" w:rsidRPr="00844875" w:rsidRDefault="001F6BDD" w:rsidP="007A40A5">
      <w:pPr>
        <w:rPr>
          <w:rFonts w:asciiTheme="minorHAnsi" w:hAnsiTheme="minorHAnsi" w:cstheme="minorHAnsi"/>
          <w:vanish/>
          <w:color w:val="0000FF"/>
          <w:sz w:val="22"/>
          <w:szCs w:val="22"/>
        </w:rPr>
      </w:pPr>
      <w:r w:rsidRPr="00844875">
        <w:rPr>
          <w:rFonts w:asciiTheme="minorHAnsi" w:hAnsiTheme="minorHAnsi" w:cstheme="minorHAnsi"/>
          <w:vanish/>
          <w:color w:val="0000FF"/>
          <w:sz w:val="22"/>
          <w:szCs w:val="22"/>
        </w:rPr>
        <w:t>--- slutt på innstilling ---</w:t>
      </w:r>
    </w:p>
    <w:bookmarkEnd w:id="8"/>
    <w:p w14:paraId="6C1319F0" w14:textId="77777777" w:rsidR="007A40A5" w:rsidRPr="00844875" w:rsidRDefault="007A40A5" w:rsidP="007A40A5">
      <w:pPr>
        <w:rPr>
          <w:rFonts w:asciiTheme="minorHAnsi" w:hAnsiTheme="minorHAnsi" w:cstheme="minorHAnsi"/>
          <w:sz w:val="22"/>
          <w:szCs w:val="22"/>
        </w:rPr>
      </w:pPr>
    </w:p>
    <w:p w14:paraId="33D702E0" w14:textId="77777777" w:rsidR="009A6339" w:rsidRDefault="001F6BDD" w:rsidP="003F5583">
      <w:pPr>
        <w:spacing w:after="160" w:line="360" w:lineRule="auto"/>
        <w:rPr>
          <w:rFonts w:ascii="Calibri" w:eastAsiaTheme="minorHAnsi" w:hAnsi="Calibri" w:cstheme="minorBidi"/>
          <w:b/>
          <w:bCs/>
          <w:sz w:val="22"/>
          <w:szCs w:val="22"/>
          <w:lang w:eastAsia="en-US"/>
        </w:rPr>
      </w:pPr>
      <w:r>
        <w:rPr>
          <w:rFonts w:ascii="Calibri" w:eastAsiaTheme="minorHAnsi" w:hAnsi="Calibri" w:cstheme="minorBidi"/>
          <w:b/>
          <w:bCs/>
          <w:sz w:val="22"/>
          <w:szCs w:val="22"/>
          <w:lang w:eastAsia="en-US"/>
        </w:rPr>
        <w:t xml:space="preserve">PS </w:t>
      </w:r>
      <w:bookmarkStart w:id="9" w:name="MØTESAKSNR2"/>
      <w:r>
        <w:rPr>
          <w:rFonts w:ascii="Calibri" w:eastAsiaTheme="minorHAnsi" w:hAnsi="Calibri" w:cstheme="minorBidi"/>
          <w:b/>
          <w:bCs/>
          <w:sz w:val="22"/>
          <w:szCs w:val="22"/>
          <w:lang w:eastAsia="en-US"/>
        </w:rPr>
        <w:t>41/2025</w:t>
      </w:r>
      <w:bookmarkEnd w:id="9"/>
      <w:r>
        <w:rPr>
          <w:rFonts w:ascii="Calibri" w:eastAsiaTheme="minorHAnsi" w:hAnsi="Calibri" w:cstheme="minorBidi"/>
          <w:b/>
          <w:bCs/>
          <w:sz w:val="22"/>
          <w:szCs w:val="22"/>
          <w:lang w:eastAsia="en-US"/>
        </w:rPr>
        <w:t xml:space="preserve">  </w:t>
      </w:r>
      <w:bookmarkStart w:id="10" w:name="Utvalgsakstittel"/>
      <w:r>
        <w:rPr>
          <w:rFonts w:ascii="Calibri" w:eastAsiaTheme="minorHAnsi" w:hAnsi="Calibri" w:cstheme="minorBidi"/>
          <w:b/>
          <w:bCs/>
          <w:sz w:val="22"/>
          <w:szCs w:val="22"/>
          <w:lang w:eastAsia="en-US"/>
        </w:rPr>
        <w:t>2019005 A Reguleringsendring for Viktil hyttefelt</w:t>
      </w:r>
      <w:bookmarkEnd w:id="10"/>
    </w:p>
    <w:p w14:paraId="5A961A6C" w14:textId="77777777" w:rsidR="003A0590" w:rsidRPr="003F5583" w:rsidRDefault="001F6BDD" w:rsidP="003F5583">
      <w:pPr>
        <w:spacing w:after="160" w:line="360" w:lineRule="auto"/>
        <w:rPr>
          <w:rFonts w:ascii="Calibri" w:eastAsiaTheme="minorHAnsi" w:hAnsi="Calibri" w:cstheme="minorBidi"/>
          <w:b/>
          <w:bCs/>
          <w:sz w:val="22"/>
          <w:szCs w:val="22"/>
          <w:lang w:eastAsia="en-US"/>
        </w:rPr>
      </w:pPr>
      <w:bookmarkStart w:id="11" w:name="UtvalgsNavn"/>
      <w:r w:rsidRPr="007229E9">
        <w:rPr>
          <w:rFonts w:ascii="Calibri" w:eastAsiaTheme="minorHAnsi" w:hAnsi="Calibri" w:cstheme="minorBidi"/>
          <w:b/>
          <w:bCs/>
          <w:sz w:val="22"/>
          <w:szCs w:val="22"/>
          <w:lang w:eastAsia="en-US"/>
        </w:rPr>
        <w:t>Planutvalg</w:t>
      </w:r>
      <w:bookmarkEnd w:id="11"/>
      <w:r w:rsidRPr="007229E9">
        <w:rPr>
          <w:rFonts w:ascii="Calibri" w:eastAsiaTheme="minorHAnsi" w:hAnsi="Calibri" w:cstheme="minorBidi"/>
          <w:b/>
          <w:bCs/>
          <w:sz w:val="22"/>
          <w:szCs w:val="22"/>
          <w:lang w:eastAsia="en-US"/>
        </w:rPr>
        <w:t xml:space="preserve">s behandling </w:t>
      </w:r>
      <w:r w:rsidR="00964EC1" w:rsidRPr="007229E9">
        <w:rPr>
          <w:rFonts w:ascii="Calibri" w:eastAsiaTheme="minorHAnsi" w:hAnsi="Calibri" w:cstheme="minorBidi"/>
          <w:b/>
          <w:bCs/>
          <w:sz w:val="22"/>
          <w:szCs w:val="22"/>
          <w:lang w:eastAsia="en-US"/>
        </w:rPr>
        <w:t xml:space="preserve">av sak </w:t>
      </w:r>
      <w:bookmarkStart w:id="12" w:name="MØTESAKSNR"/>
      <w:r w:rsidR="00964EC1" w:rsidRPr="007229E9">
        <w:rPr>
          <w:rFonts w:ascii="Calibri" w:eastAsiaTheme="minorHAnsi" w:hAnsi="Calibri" w:cstheme="minorBidi"/>
          <w:b/>
          <w:bCs/>
          <w:sz w:val="22"/>
          <w:szCs w:val="22"/>
          <w:lang w:eastAsia="en-US"/>
        </w:rPr>
        <w:t>41/2025</w:t>
      </w:r>
      <w:bookmarkEnd w:id="12"/>
      <w:r w:rsidR="00964EC1" w:rsidRPr="007229E9">
        <w:rPr>
          <w:rFonts w:ascii="Calibri" w:eastAsiaTheme="minorHAnsi" w:hAnsi="Calibri" w:cstheme="minorBidi"/>
          <w:b/>
          <w:bCs/>
          <w:sz w:val="22"/>
          <w:szCs w:val="22"/>
          <w:lang w:eastAsia="en-US"/>
        </w:rPr>
        <w:t xml:space="preserve"> </w:t>
      </w:r>
      <w:r w:rsidRPr="007229E9">
        <w:rPr>
          <w:rFonts w:ascii="Calibri" w:eastAsiaTheme="minorHAnsi" w:hAnsi="Calibri" w:cstheme="minorBidi"/>
          <w:b/>
          <w:bCs/>
          <w:sz w:val="22"/>
          <w:szCs w:val="22"/>
          <w:lang w:eastAsia="en-US"/>
        </w:rPr>
        <w:t xml:space="preserve">i møte den </w:t>
      </w:r>
      <w:bookmarkStart w:id="13" w:name="Møtedato"/>
      <w:r w:rsidRPr="007229E9">
        <w:rPr>
          <w:rFonts w:ascii="Calibri" w:eastAsiaTheme="minorHAnsi" w:hAnsi="Calibri" w:cstheme="minorBidi"/>
          <w:b/>
          <w:bCs/>
          <w:sz w:val="22"/>
          <w:szCs w:val="22"/>
          <w:lang w:eastAsia="en-US"/>
        </w:rPr>
        <w:t>26.08.2025</w:t>
      </w:r>
      <w:bookmarkEnd w:id="13"/>
      <w:r w:rsidRPr="007229E9">
        <w:rPr>
          <w:rFonts w:ascii="Calibri" w:eastAsiaTheme="minorHAnsi" w:hAnsi="Calibri" w:cstheme="minorBidi"/>
          <w:b/>
          <w:bCs/>
          <w:sz w:val="22"/>
          <w:szCs w:val="22"/>
          <w:lang w:eastAsia="en-US"/>
        </w:rPr>
        <w:t>:</w:t>
      </w:r>
    </w:p>
    <w:p w14:paraId="4B809346" w14:textId="77777777" w:rsidR="007C63E7" w:rsidRPr="00167CE2" w:rsidRDefault="007C63E7" w:rsidP="007C63E7">
      <w:pPr>
        <w:spacing w:line="360" w:lineRule="auto"/>
        <w:rPr>
          <w:rFonts w:ascii="Calibri" w:eastAsiaTheme="minorHAnsi" w:hAnsi="Calibri" w:cstheme="minorBidi"/>
          <w:bCs/>
          <w:sz w:val="22"/>
          <w:szCs w:val="22"/>
          <w:lang w:eastAsia="en-US"/>
        </w:rPr>
      </w:pPr>
      <w:bookmarkStart w:id="14" w:name="Behandling"/>
      <w:bookmarkEnd w:id="14"/>
    </w:p>
    <w:p w14:paraId="1E9ECFCE" w14:textId="77777777" w:rsidR="00872A1E" w:rsidRPr="00964EC1" w:rsidRDefault="001F6BDD" w:rsidP="00964EC1">
      <w:pPr>
        <w:spacing w:after="160"/>
        <w:rPr>
          <w:rFonts w:ascii="Calibri" w:eastAsiaTheme="minorHAnsi" w:hAnsi="Calibri" w:cstheme="minorBidi"/>
          <w:b/>
          <w:sz w:val="22"/>
          <w:szCs w:val="22"/>
          <w:lang w:eastAsia="en-US"/>
        </w:rPr>
      </w:pPr>
      <w:r w:rsidRPr="00964EC1">
        <w:rPr>
          <w:rFonts w:ascii="Calibri" w:eastAsiaTheme="minorHAnsi" w:hAnsi="Calibri" w:cstheme="minorBidi"/>
          <w:b/>
          <w:sz w:val="22"/>
          <w:szCs w:val="22"/>
          <w:lang w:eastAsia="en-US"/>
        </w:rPr>
        <w:t>Vedtak</w:t>
      </w:r>
    </w:p>
    <w:p w14:paraId="4D96D07A" w14:textId="77777777" w:rsidR="005D76A3" w:rsidRDefault="001F6BDD" w:rsidP="00167CE2">
      <w:pPr>
        <w:spacing w:after="160" w:line="360" w:lineRule="auto"/>
        <w:rPr>
          <w:rFonts w:ascii="Calibri" w:eastAsiaTheme="minorHAnsi" w:hAnsi="Calibri" w:cstheme="minorBidi"/>
          <w:sz w:val="22"/>
          <w:szCs w:val="22"/>
          <w:lang w:eastAsia="en-US"/>
        </w:rPr>
      </w:pPr>
      <w:bookmarkStart w:id="15" w:name="Vedtak"/>
      <w:r>
        <w:rPr>
          <w:rFonts w:ascii="Calibri" w:eastAsiaTheme="minorHAnsi" w:hAnsi="Calibri" w:cstheme="minorBidi"/>
          <w:sz w:val="22"/>
          <w:szCs w:val="22"/>
          <w:lang w:eastAsia="en-US"/>
        </w:rPr>
        <w:t>Kommunedirektørens forslag enstemmig vedtatt.</w:t>
      </w:r>
    </w:p>
    <w:p w14:paraId="2DC8AC77" w14:textId="77777777" w:rsidR="005D76A3" w:rsidRDefault="001F6BDD" w:rsidP="00167CE2">
      <w:pPr>
        <w:spacing w:after="160" w:line="360" w:lineRule="auto"/>
        <w:rPr>
          <w:rFonts w:ascii="Calibri" w:eastAsiaTheme="minorHAnsi" w:hAnsi="Calibri" w:cstheme="minorBidi"/>
          <w:sz w:val="22"/>
          <w:szCs w:val="22"/>
          <w:lang w:eastAsia="en-US"/>
        </w:rPr>
      </w:pPr>
      <w:r>
        <w:rPr>
          <w:rFonts w:ascii="Calibri" w:eastAsiaTheme="minorHAnsi" w:hAnsi="Calibri" w:cstheme="minorBidi"/>
          <w:b/>
          <w:bCs/>
          <w:sz w:val="22"/>
          <w:szCs w:val="22"/>
          <w:lang w:eastAsia="en-US"/>
        </w:rPr>
        <w:t>Endelig vedtak:</w:t>
      </w:r>
    </w:p>
    <w:p w14:paraId="068D2A66" w14:textId="77777777" w:rsidR="005D76A3" w:rsidRDefault="001F6BDD" w:rsidP="00167CE2">
      <w:pPr>
        <w:spacing w:after="120" w:line="360" w:lineRule="auto"/>
        <w:rPr>
          <w:rFonts w:ascii="Calibri" w:eastAsiaTheme="minorHAnsi" w:hAnsi="Calibri" w:cstheme="minorBidi"/>
          <w:sz w:val="22"/>
          <w:szCs w:val="22"/>
          <w:lang w:eastAsia="en-US"/>
        </w:rPr>
      </w:pPr>
      <w:r>
        <w:rPr>
          <w:rFonts w:ascii="Calibri" w:eastAsiaTheme="minorHAnsi" w:hAnsi="Calibri" w:cstheme="minorBidi"/>
          <w:sz w:val="22"/>
          <w:szCs w:val="22"/>
          <w:lang w:eastAsia="en-US"/>
        </w:rPr>
        <w:t xml:space="preserve">Planendringsforslag for Viktil hyttefelt vist på vedlagt plankart og planbestemmelser vedtas i medhold av plan- og </w:t>
      </w:r>
      <w:r>
        <w:rPr>
          <w:rFonts w:ascii="Calibri" w:eastAsiaTheme="minorHAnsi" w:hAnsi="Calibri" w:cstheme="minorBidi"/>
          <w:sz w:val="22"/>
          <w:szCs w:val="22"/>
          <w:lang w:eastAsia="en-US"/>
        </w:rPr>
        <w:t>bygningsloven §12-14 andre ledd.</w:t>
      </w:r>
    </w:p>
    <w:bookmarkEnd w:id="15"/>
    <w:p w14:paraId="70A0445F" w14:textId="77777777" w:rsidR="005D76A3" w:rsidRDefault="005D76A3" w:rsidP="00167CE2">
      <w:pPr>
        <w:spacing w:after="160" w:line="360" w:lineRule="auto"/>
        <w:rPr>
          <w:rFonts w:ascii="Calibri" w:eastAsiaTheme="minorHAnsi" w:hAnsi="Calibri" w:cstheme="minorBidi"/>
          <w:sz w:val="22"/>
          <w:szCs w:val="22"/>
          <w:lang w:eastAsia="en-US"/>
        </w:rPr>
      </w:pPr>
    </w:p>
    <w:p w14:paraId="4F6BEEFD" w14:textId="77777777" w:rsidR="007A40A5" w:rsidRPr="00844875" w:rsidRDefault="007A40A5" w:rsidP="007A40A5">
      <w:pPr>
        <w:rPr>
          <w:rFonts w:asciiTheme="minorHAnsi" w:hAnsiTheme="minorHAnsi" w:cstheme="minorHAnsi"/>
          <w:sz w:val="22"/>
          <w:szCs w:val="22"/>
        </w:rPr>
      </w:pPr>
    </w:p>
    <w:p w14:paraId="7ABC5120" w14:textId="77777777" w:rsidR="007A40A5" w:rsidRPr="00844875" w:rsidRDefault="001F6BDD" w:rsidP="007A40A5">
      <w:pPr>
        <w:pStyle w:val="Overskrift2"/>
        <w:rPr>
          <w:rFonts w:asciiTheme="minorHAnsi" w:hAnsiTheme="minorHAnsi" w:cstheme="minorHAnsi"/>
          <w:sz w:val="22"/>
          <w:szCs w:val="22"/>
        </w:rPr>
      </w:pPr>
      <w:r w:rsidRPr="00844875">
        <w:rPr>
          <w:rFonts w:asciiTheme="minorHAnsi" w:hAnsiTheme="minorHAnsi" w:cstheme="minorHAnsi"/>
          <w:sz w:val="22"/>
          <w:szCs w:val="22"/>
        </w:rPr>
        <w:t>Vedlegg:</w:t>
      </w:r>
    </w:p>
    <w:tbl>
      <w:tblPr>
        <w:tblW w:w="5000" w:type="pct"/>
        <w:tblLook w:val="04A0" w:firstRow="1" w:lastRow="0" w:firstColumn="1" w:lastColumn="0" w:noHBand="0" w:noVBand="1"/>
      </w:tblPr>
      <w:tblGrid>
        <w:gridCol w:w="328"/>
        <w:gridCol w:w="8970"/>
      </w:tblGrid>
      <w:tr w:rsidR="00392335" w14:paraId="673FDB5A" w14:textId="77777777">
        <w:tc>
          <w:tcPr>
            <w:tcW w:w="0" w:type="auto"/>
          </w:tcPr>
          <w:p w14:paraId="25812413" w14:textId="77777777" w:rsidR="00E71B0D" w:rsidRPr="00966C75" w:rsidRDefault="001F6BDD" w:rsidP="00E71B0D">
            <w:pPr>
              <w:rPr>
                <w:rFonts w:asciiTheme="minorHAnsi" w:hAnsiTheme="minorHAnsi" w:cstheme="minorHAnsi"/>
                <w:sz w:val="22"/>
                <w:szCs w:val="22"/>
              </w:rPr>
            </w:pPr>
            <w:bookmarkStart w:id="16" w:name="Vedlegg"/>
            <w:bookmarkEnd w:id="16"/>
            <w:r w:rsidRPr="00966C75">
              <w:rPr>
                <w:rFonts w:asciiTheme="minorHAnsi" w:hAnsiTheme="minorHAnsi" w:cstheme="minorHAnsi"/>
                <w:sz w:val="22"/>
                <w:szCs w:val="22"/>
              </w:rPr>
              <w:t>1</w:t>
            </w:r>
          </w:p>
        </w:tc>
        <w:tc>
          <w:tcPr>
            <w:tcW w:w="0" w:type="auto"/>
          </w:tcPr>
          <w:p w14:paraId="6651B2A9"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2019005A_PLANKART_2.GANG</w:t>
            </w:r>
          </w:p>
        </w:tc>
      </w:tr>
      <w:tr w:rsidR="00392335" w14:paraId="266C8AED" w14:textId="77777777">
        <w:tc>
          <w:tcPr>
            <w:tcW w:w="0" w:type="auto"/>
          </w:tcPr>
          <w:p w14:paraId="17CF035C"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2</w:t>
            </w:r>
          </w:p>
        </w:tc>
        <w:tc>
          <w:tcPr>
            <w:tcW w:w="0" w:type="auto"/>
          </w:tcPr>
          <w:p w14:paraId="7BC096F7"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2019005A_BESTEMMELSER_2.GANG</w:t>
            </w:r>
          </w:p>
        </w:tc>
      </w:tr>
      <w:tr w:rsidR="00392335" w14:paraId="21D77F7E" w14:textId="77777777">
        <w:tc>
          <w:tcPr>
            <w:tcW w:w="0" w:type="auto"/>
          </w:tcPr>
          <w:p w14:paraId="2D1A700E"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3</w:t>
            </w:r>
          </w:p>
        </w:tc>
        <w:tc>
          <w:tcPr>
            <w:tcW w:w="0" w:type="auto"/>
          </w:tcPr>
          <w:p w14:paraId="6A498746"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Høring av reguleringsendringsforslag for 2019005 Viktil hyttefelt</w:t>
            </w:r>
          </w:p>
        </w:tc>
      </w:tr>
      <w:tr w:rsidR="00392335" w14:paraId="05493E08" w14:textId="77777777">
        <w:tc>
          <w:tcPr>
            <w:tcW w:w="0" w:type="auto"/>
          </w:tcPr>
          <w:p w14:paraId="6342D04D"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4</w:t>
            </w:r>
          </w:p>
        </w:tc>
        <w:tc>
          <w:tcPr>
            <w:tcW w:w="0" w:type="auto"/>
          </w:tcPr>
          <w:p w14:paraId="153DF769"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 xml:space="preserve">Fylkeskommunens uttalelse til reguleringsendring etter forenklet prosess for </w:t>
            </w:r>
            <w:r w:rsidRPr="00966C75">
              <w:rPr>
                <w:rFonts w:asciiTheme="minorHAnsi" w:hAnsiTheme="minorHAnsi" w:cstheme="minorHAnsi"/>
                <w:sz w:val="22"/>
                <w:szCs w:val="22"/>
              </w:rPr>
              <w:t>detaljregulering --for Viktil hyttefelt.  Frosta kommune.PDF</w:t>
            </w:r>
          </w:p>
        </w:tc>
      </w:tr>
      <w:tr w:rsidR="00392335" w14:paraId="05296D3A" w14:textId="77777777">
        <w:tc>
          <w:tcPr>
            <w:tcW w:w="0" w:type="auto"/>
          </w:tcPr>
          <w:p w14:paraId="65DD65F0"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5</w:t>
            </w:r>
          </w:p>
        </w:tc>
        <w:tc>
          <w:tcPr>
            <w:tcW w:w="0" w:type="auto"/>
          </w:tcPr>
          <w:p w14:paraId="799C8864"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Uttalelse - mindre endring etter forenklet prosess - reguleringsplan for Viktil Hyttefelt - Fros.pdf</w:t>
            </w:r>
          </w:p>
        </w:tc>
      </w:tr>
      <w:tr w:rsidR="00392335" w14:paraId="6F7933AA" w14:textId="77777777">
        <w:tc>
          <w:tcPr>
            <w:tcW w:w="0" w:type="auto"/>
          </w:tcPr>
          <w:p w14:paraId="214FF827"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lastRenderedPageBreak/>
              <w:t>6</w:t>
            </w:r>
          </w:p>
        </w:tc>
        <w:tc>
          <w:tcPr>
            <w:tcW w:w="0" w:type="auto"/>
          </w:tcPr>
          <w:p w14:paraId="13EFBED8"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Gjeldende bestemmelser, vedtatt 2020</w:t>
            </w:r>
          </w:p>
        </w:tc>
      </w:tr>
      <w:tr w:rsidR="00392335" w14:paraId="7701AE59" w14:textId="77777777">
        <w:tc>
          <w:tcPr>
            <w:tcW w:w="0" w:type="auto"/>
          </w:tcPr>
          <w:p w14:paraId="17C000BD"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7</w:t>
            </w:r>
          </w:p>
        </w:tc>
        <w:tc>
          <w:tcPr>
            <w:tcW w:w="0" w:type="auto"/>
          </w:tcPr>
          <w:p w14:paraId="3BE90F6D"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 xml:space="preserve">Bestemmelser inkludert ROS-analyse, </w:t>
            </w:r>
            <w:r w:rsidRPr="00966C75">
              <w:rPr>
                <w:rFonts w:asciiTheme="minorHAnsi" w:hAnsiTheme="minorHAnsi" w:cstheme="minorHAnsi"/>
                <w:sz w:val="22"/>
                <w:szCs w:val="22"/>
              </w:rPr>
              <w:t>høringsversjon fra 2020</w:t>
            </w:r>
          </w:p>
        </w:tc>
      </w:tr>
      <w:tr w:rsidR="00392335" w14:paraId="1ED597E7" w14:textId="77777777">
        <w:tc>
          <w:tcPr>
            <w:tcW w:w="0" w:type="auto"/>
          </w:tcPr>
          <w:p w14:paraId="168A7FCD"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8</w:t>
            </w:r>
          </w:p>
        </w:tc>
        <w:tc>
          <w:tcPr>
            <w:tcW w:w="0" w:type="auto"/>
          </w:tcPr>
          <w:p w14:paraId="5A558B80"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Bestemmelser vedtatt 2008</w:t>
            </w:r>
          </w:p>
        </w:tc>
      </w:tr>
      <w:tr w:rsidR="00392335" w14:paraId="3BAB151D" w14:textId="77777777">
        <w:tc>
          <w:tcPr>
            <w:tcW w:w="0" w:type="auto"/>
          </w:tcPr>
          <w:p w14:paraId="033129B3"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9</w:t>
            </w:r>
          </w:p>
        </w:tc>
        <w:tc>
          <w:tcPr>
            <w:tcW w:w="0" w:type="auto"/>
          </w:tcPr>
          <w:p w14:paraId="10197506" w14:textId="77777777" w:rsidR="00E71B0D" w:rsidRPr="00966C75" w:rsidRDefault="001F6BDD" w:rsidP="00E71B0D">
            <w:pPr>
              <w:rPr>
                <w:rFonts w:asciiTheme="minorHAnsi" w:hAnsiTheme="minorHAnsi" w:cstheme="minorHAnsi"/>
                <w:sz w:val="22"/>
                <w:szCs w:val="22"/>
              </w:rPr>
            </w:pPr>
            <w:r w:rsidRPr="00966C75">
              <w:rPr>
                <w:rFonts w:asciiTheme="minorHAnsi" w:hAnsiTheme="minorHAnsi" w:cstheme="minorHAnsi"/>
                <w:sz w:val="22"/>
                <w:szCs w:val="22"/>
              </w:rPr>
              <w:t>Bestemmelser høringsversjon fra 2008</w:t>
            </w:r>
          </w:p>
        </w:tc>
      </w:tr>
    </w:tbl>
    <w:p w14:paraId="2D55D147" w14:textId="77777777" w:rsidR="00E71B0D" w:rsidRPr="00966C75" w:rsidRDefault="00E71B0D" w:rsidP="00E71B0D">
      <w:pPr>
        <w:rPr>
          <w:rFonts w:asciiTheme="minorHAnsi" w:hAnsiTheme="minorHAnsi" w:cstheme="minorHAnsi"/>
          <w:sz w:val="22"/>
          <w:szCs w:val="22"/>
        </w:rPr>
      </w:pPr>
    </w:p>
    <w:p w14:paraId="504A5F2B" w14:textId="77777777" w:rsidR="00D24BAB" w:rsidRPr="00966C75" w:rsidRDefault="001F6BDD" w:rsidP="00E71B0D">
      <w:pPr>
        <w:rPr>
          <w:rFonts w:ascii="Calibri" w:hAnsi="Calibri" w:cs="Calibri"/>
          <w:sz w:val="22"/>
          <w:szCs w:val="22"/>
        </w:rPr>
      </w:pPr>
      <w:r w:rsidRPr="00966C75">
        <w:rPr>
          <w:rFonts w:ascii="Calibri" w:hAnsi="Calibri" w:cs="Calibri"/>
          <w:sz w:val="22"/>
          <w:szCs w:val="22"/>
        </w:rPr>
        <w:fldChar w:fldCharType="begin"/>
      </w:r>
      <w:r w:rsidRPr="00966C75">
        <w:rPr>
          <w:rFonts w:ascii="Calibri" w:hAnsi="Calibri" w:cs="Calibri"/>
          <w:sz w:val="22"/>
          <w:szCs w:val="22"/>
        </w:rPr>
        <w:instrText xml:space="preserve">  </w:instrText>
      </w:r>
      <w:r w:rsidRPr="00966C75">
        <w:rPr>
          <w:rFonts w:ascii="Calibri" w:hAnsi="Calibri" w:cs="Calibri"/>
          <w:sz w:val="22"/>
          <w:szCs w:val="22"/>
        </w:rPr>
        <w:fldChar w:fldCharType="end"/>
      </w:r>
    </w:p>
    <w:p w14:paraId="5031CE4F" w14:textId="77777777" w:rsidR="00966C75" w:rsidRPr="00966C75" w:rsidRDefault="001F6BDD" w:rsidP="003C638D">
      <w:pPr>
        <w:rPr>
          <w:rFonts w:ascii="Calibri" w:hAnsi="Calibri" w:cs="Calibri"/>
          <w:b/>
          <w:bCs/>
          <w:sz w:val="22"/>
          <w:szCs w:val="22"/>
        </w:rPr>
      </w:pPr>
      <w:r w:rsidRPr="00966C75">
        <w:rPr>
          <w:rFonts w:ascii="Calibri" w:hAnsi="Calibri" w:cs="Calibri"/>
          <w:b/>
          <w:bCs/>
          <w:sz w:val="22"/>
          <w:szCs w:val="22"/>
        </w:rPr>
        <w:t xml:space="preserve">Andre saksdokumenter (ikke vedlagt): </w:t>
      </w:r>
    </w:p>
    <w:p w14:paraId="21C496CD" w14:textId="77777777" w:rsidR="00966C75" w:rsidRPr="00966C75" w:rsidRDefault="001F6BDD" w:rsidP="00966C75">
      <w:pPr>
        <w:rPr>
          <w:rFonts w:ascii="Calibri" w:hAnsi="Calibri" w:cs="Calibri"/>
          <w:sz w:val="22"/>
          <w:szCs w:val="22"/>
        </w:rPr>
      </w:pPr>
      <w:r w:rsidRPr="00966C75">
        <w:rPr>
          <w:rFonts w:ascii="Calibri" w:hAnsi="Calibri" w:cs="Calibri"/>
          <w:sz w:val="22"/>
          <w:szCs w:val="22"/>
        </w:rPr>
        <w:t>Gjeldende reguleringsplan</w:t>
      </w:r>
      <w:r w:rsidR="00130574">
        <w:rPr>
          <w:rFonts w:ascii="Calibri" w:hAnsi="Calibri" w:cs="Calibri"/>
          <w:sz w:val="22"/>
          <w:szCs w:val="22"/>
        </w:rPr>
        <w:t>/plankart 2019005</w:t>
      </w:r>
    </w:p>
    <w:p w14:paraId="0DD9F1BF" w14:textId="77777777" w:rsidR="00966C75" w:rsidRPr="00966C75" w:rsidRDefault="00966C75" w:rsidP="00966C75">
      <w:pPr>
        <w:rPr>
          <w:rFonts w:ascii="Calibri" w:hAnsi="Calibri" w:cs="Calibri"/>
          <w:sz w:val="22"/>
          <w:szCs w:val="22"/>
        </w:rPr>
      </w:pPr>
    </w:p>
    <w:p w14:paraId="7D1BD37F" w14:textId="77777777" w:rsidR="00966C75" w:rsidRDefault="001F6BDD" w:rsidP="00966C75">
      <w:pPr>
        <w:rPr>
          <w:rFonts w:ascii="Calibri" w:hAnsi="Calibri" w:cs="Calibri"/>
          <w:b/>
          <w:bCs/>
          <w:sz w:val="22"/>
          <w:szCs w:val="22"/>
        </w:rPr>
      </w:pPr>
      <w:r w:rsidRPr="00966C75">
        <w:rPr>
          <w:rFonts w:ascii="Calibri" w:hAnsi="Calibri" w:cs="Calibri"/>
          <w:b/>
          <w:bCs/>
          <w:sz w:val="22"/>
          <w:szCs w:val="22"/>
        </w:rPr>
        <w:t>Saksopplysninger</w:t>
      </w:r>
      <w:r>
        <w:rPr>
          <w:rFonts w:ascii="Calibri" w:hAnsi="Calibri" w:cs="Calibri"/>
          <w:b/>
          <w:bCs/>
          <w:sz w:val="22"/>
          <w:szCs w:val="22"/>
        </w:rPr>
        <w:t>:</w:t>
      </w:r>
      <w:r w:rsidRPr="00966C75">
        <w:rPr>
          <w:rFonts w:ascii="Calibri" w:hAnsi="Calibri" w:cs="Calibri"/>
          <w:b/>
          <w:bCs/>
          <w:sz w:val="22"/>
          <w:szCs w:val="22"/>
        </w:rPr>
        <w:t xml:space="preserve"> </w:t>
      </w:r>
    </w:p>
    <w:p w14:paraId="2F8DA84C" w14:textId="77777777" w:rsidR="00130574" w:rsidRPr="00130574" w:rsidRDefault="001F6BDD" w:rsidP="00966C75">
      <w:pPr>
        <w:rPr>
          <w:rFonts w:ascii="Calibri" w:hAnsi="Calibri" w:cs="Calibri"/>
          <w:sz w:val="22"/>
          <w:szCs w:val="22"/>
        </w:rPr>
      </w:pPr>
      <w:r>
        <w:rPr>
          <w:rFonts w:ascii="Calibri" w:hAnsi="Calibri" w:cs="Calibri"/>
          <w:sz w:val="22"/>
          <w:szCs w:val="22"/>
        </w:rPr>
        <w:t>BAKGRUNN</w:t>
      </w:r>
    </w:p>
    <w:p w14:paraId="687E3A82" w14:textId="77777777" w:rsidR="00966C75" w:rsidRDefault="001F6BDD" w:rsidP="00966C75">
      <w:pPr>
        <w:rPr>
          <w:rFonts w:ascii="Calibri" w:hAnsi="Calibri" w:cs="Calibri"/>
          <w:sz w:val="22"/>
          <w:szCs w:val="22"/>
        </w:rPr>
      </w:pPr>
      <w:r w:rsidRPr="00966C75">
        <w:rPr>
          <w:rFonts w:ascii="Calibri" w:hAnsi="Calibri" w:cs="Calibri"/>
          <w:sz w:val="22"/>
          <w:szCs w:val="22"/>
        </w:rPr>
        <w:t xml:space="preserve">Frosta kommune har tatt initiativ til en reguleringsendring for detaljregulering for Viktil hyttefelt. </w:t>
      </w:r>
      <w:r w:rsidR="00F32964">
        <w:rPr>
          <w:rFonts w:ascii="Calibri" w:hAnsi="Calibri" w:cs="Calibri"/>
          <w:sz w:val="22"/>
          <w:szCs w:val="22"/>
        </w:rPr>
        <w:t xml:space="preserve">Bakgrunnen for planinitiativet er at kommunen oppdaget eldre saksbehandlingsfeil som har </w:t>
      </w:r>
      <w:r w:rsidR="00A9633C">
        <w:rPr>
          <w:rFonts w:ascii="Calibri" w:hAnsi="Calibri" w:cs="Calibri"/>
          <w:sz w:val="22"/>
          <w:szCs w:val="22"/>
        </w:rPr>
        <w:t>betydning for</w:t>
      </w:r>
      <w:r w:rsidR="00F32964">
        <w:rPr>
          <w:rFonts w:ascii="Calibri" w:hAnsi="Calibri" w:cs="Calibri"/>
          <w:sz w:val="22"/>
          <w:szCs w:val="22"/>
        </w:rPr>
        <w:t xml:space="preserve"> videre saksbehandling. </w:t>
      </w:r>
      <w:r w:rsidR="00EE166D">
        <w:rPr>
          <w:rFonts w:ascii="Calibri" w:hAnsi="Calibri" w:cs="Calibri"/>
          <w:sz w:val="22"/>
          <w:szCs w:val="22"/>
        </w:rPr>
        <w:t xml:space="preserve">Endringsforslaget er utarbeidet i samråd med tiltakshaver. </w:t>
      </w:r>
      <w:r w:rsidRPr="00966C75">
        <w:rPr>
          <w:rFonts w:ascii="Calibri" w:hAnsi="Calibri" w:cs="Calibri"/>
          <w:sz w:val="22"/>
          <w:szCs w:val="22"/>
        </w:rPr>
        <w:t>Endringene gjelder i hovedsak endring i planbestemmelsene</w:t>
      </w:r>
      <w:r w:rsidR="00F32964">
        <w:rPr>
          <w:rFonts w:ascii="Calibri" w:hAnsi="Calibri" w:cs="Calibri"/>
          <w:sz w:val="22"/>
          <w:szCs w:val="22"/>
        </w:rPr>
        <w:t>. Plankartet er også justert for å få med byggegrenser mot sjø</w:t>
      </w:r>
      <w:r w:rsidRPr="00966C75">
        <w:rPr>
          <w:rFonts w:ascii="Calibri" w:hAnsi="Calibri" w:cs="Calibri"/>
          <w:sz w:val="22"/>
          <w:szCs w:val="22"/>
        </w:rPr>
        <w:t>.</w:t>
      </w:r>
      <w:r>
        <w:rPr>
          <w:rFonts w:ascii="Calibri" w:hAnsi="Calibri" w:cs="Calibri"/>
          <w:sz w:val="22"/>
          <w:szCs w:val="22"/>
        </w:rPr>
        <w:t xml:space="preserve"> </w:t>
      </w:r>
      <w:r w:rsidR="00EE166D">
        <w:rPr>
          <w:rFonts w:ascii="Calibri" w:hAnsi="Calibri" w:cs="Calibri"/>
          <w:sz w:val="22"/>
          <w:szCs w:val="22"/>
        </w:rPr>
        <w:t>E</w:t>
      </w:r>
      <w:r w:rsidR="00EE166D" w:rsidRPr="00EE166D">
        <w:rPr>
          <w:rFonts w:ascii="Calibri" w:hAnsi="Calibri" w:cs="Calibri"/>
          <w:sz w:val="22"/>
          <w:szCs w:val="22"/>
        </w:rPr>
        <w:t xml:space="preserve">ndringsforslaget behandles etter forenklet prosess jfr. </w:t>
      </w:r>
      <w:r w:rsidR="00EE166D">
        <w:rPr>
          <w:rFonts w:ascii="Calibri" w:hAnsi="Calibri" w:cs="Calibri"/>
          <w:sz w:val="22"/>
          <w:szCs w:val="22"/>
        </w:rPr>
        <w:t>p</w:t>
      </w:r>
      <w:r w:rsidR="00EE166D" w:rsidRPr="00EE166D">
        <w:rPr>
          <w:rFonts w:ascii="Calibri" w:hAnsi="Calibri" w:cs="Calibri"/>
          <w:sz w:val="22"/>
          <w:szCs w:val="22"/>
        </w:rPr>
        <w:t>lan- og bygningsloven § 12-14 andre ledd.</w:t>
      </w:r>
    </w:p>
    <w:p w14:paraId="4D977155" w14:textId="77777777" w:rsidR="00130574" w:rsidRDefault="00130574" w:rsidP="00966C75">
      <w:pPr>
        <w:rPr>
          <w:rFonts w:ascii="Calibri" w:hAnsi="Calibri" w:cs="Calibri"/>
          <w:sz w:val="22"/>
          <w:szCs w:val="22"/>
        </w:rPr>
      </w:pPr>
    </w:p>
    <w:p w14:paraId="45E39721" w14:textId="77777777" w:rsidR="00130574" w:rsidRDefault="001F6BDD" w:rsidP="00966C75">
      <w:pPr>
        <w:rPr>
          <w:rFonts w:ascii="Calibri" w:hAnsi="Calibri" w:cs="Calibri"/>
          <w:sz w:val="22"/>
          <w:szCs w:val="22"/>
        </w:rPr>
      </w:pPr>
      <w:r>
        <w:rPr>
          <w:rFonts w:ascii="Calibri" w:hAnsi="Calibri" w:cs="Calibri"/>
          <w:sz w:val="22"/>
          <w:szCs w:val="22"/>
        </w:rPr>
        <w:t>HISTORIKK</w:t>
      </w:r>
    </w:p>
    <w:p w14:paraId="4729B13E" w14:textId="77777777" w:rsidR="00130574" w:rsidRDefault="001F6BDD" w:rsidP="00966C75">
      <w:pPr>
        <w:rPr>
          <w:rFonts w:ascii="Calibri" w:hAnsi="Calibri" w:cs="Calibri"/>
          <w:sz w:val="22"/>
          <w:szCs w:val="22"/>
        </w:rPr>
      </w:pPr>
      <w:r>
        <w:rPr>
          <w:rFonts w:ascii="Calibri" w:hAnsi="Calibri" w:cs="Calibri"/>
          <w:sz w:val="22"/>
          <w:szCs w:val="22"/>
        </w:rPr>
        <w:t xml:space="preserve">Reguleringsplanen 2019005 erstattet eldre reguleringsplan for området med plan-ID </w:t>
      </w:r>
      <w:r w:rsidR="003C638D" w:rsidRPr="003C638D">
        <w:rPr>
          <w:rFonts w:ascii="Calibri" w:hAnsi="Calibri" w:cs="Calibri"/>
          <w:sz w:val="22"/>
          <w:szCs w:val="22"/>
        </w:rPr>
        <w:t xml:space="preserve">1999004 </w:t>
      </w:r>
      <w:r w:rsidR="003C638D">
        <w:rPr>
          <w:rFonts w:ascii="Calibri" w:hAnsi="Calibri" w:cs="Calibri"/>
          <w:sz w:val="22"/>
          <w:szCs w:val="22"/>
        </w:rPr>
        <w:t>(</w:t>
      </w:r>
      <w:r w:rsidR="003C638D" w:rsidRPr="003C638D">
        <w:rPr>
          <w:rFonts w:ascii="Calibri" w:hAnsi="Calibri" w:cs="Calibri"/>
          <w:sz w:val="22"/>
          <w:szCs w:val="22"/>
        </w:rPr>
        <w:t>Viktil øvre, gnr. 28 bnr. 1</w:t>
      </w:r>
      <w:r w:rsidR="003C638D">
        <w:rPr>
          <w:rFonts w:ascii="Calibri" w:hAnsi="Calibri" w:cs="Calibri"/>
          <w:sz w:val="22"/>
          <w:szCs w:val="22"/>
        </w:rPr>
        <w:t>)</w:t>
      </w:r>
      <w:r>
        <w:rPr>
          <w:rFonts w:ascii="Calibri" w:hAnsi="Calibri" w:cs="Calibri"/>
          <w:sz w:val="22"/>
          <w:szCs w:val="22"/>
        </w:rPr>
        <w:t xml:space="preserve">. Denne planen gjennomgikk en reguleringsendring som ble vedtatt </w:t>
      </w:r>
      <w:r w:rsidR="003C638D">
        <w:rPr>
          <w:rFonts w:ascii="Calibri" w:hAnsi="Calibri" w:cs="Calibri"/>
          <w:sz w:val="22"/>
          <w:szCs w:val="22"/>
        </w:rPr>
        <w:t>26.08.</w:t>
      </w:r>
      <w:r>
        <w:rPr>
          <w:rFonts w:ascii="Calibri" w:hAnsi="Calibri" w:cs="Calibri"/>
          <w:sz w:val="22"/>
          <w:szCs w:val="22"/>
        </w:rPr>
        <w:t xml:space="preserve">2008. </w:t>
      </w:r>
      <w:r w:rsidR="003C638D">
        <w:rPr>
          <w:rFonts w:ascii="Calibri" w:hAnsi="Calibri" w:cs="Calibri"/>
          <w:sz w:val="22"/>
          <w:szCs w:val="22"/>
        </w:rPr>
        <w:t xml:space="preserve">Arbeidet med </w:t>
      </w:r>
      <w:r w:rsidR="00A9633C">
        <w:rPr>
          <w:rFonts w:ascii="Calibri" w:hAnsi="Calibri" w:cs="Calibri"/>
          <w:sz w:val="22"/>
          <w:szCs w:val="22"/>
        </w:rPr>
        <w:t xml:space="preserve">ny </w:t>
      </w:r>
      <w:r w:rsidR="003C638D">
        <w:rPr>
          <w:rFonts w:ascii="Calibri" w:hAnsi="Calibri" w:cs="Calibri"/>
          <w:sz w:val="22"/>
          <w:szCs w:val="22"/>
        </w:rPr>
        <w:t xml:space="preserve">planendring </w:t>
      </w:r>
      <w:r w:rsidR="00442387">
        <w:rPr>
          <w:rFonts w:ascii="Calibri" w:hAnsi="Calibri" w:cs="Calibri"/>
          <w:sz w:val="22"/>
          <w:szCs w:val="22"/>
        </w:rPr>
        <w:t>for å legge til rette for fortetting med 7 nye tomter</w:t>
      </w:r>
      <w:r w:rsidR="003C638D">
        <w:rPr>
          <w:rFonts w:ascii="Calibri" w:hAnsi="Calibri" w:cs="Calibri"/>
          <w:sz w:val="22"/>
          <w:szCs w:val="22"/>
        </w:rPr>
        <w:t xml:space="preserve"> ble igangsatt i 2018 og vedtatt den 27.10.2020.</w:t>
      </w:r>
    </w:p>
    <w:p w14:paraId="258172B7" w14:textId="77777777" w:rsidR="00130574" w:rsidRDefault="00130574" w:rsidP="00966C75">
      <w:pPr>
        <w:rPr>
          <w:rFonts w:ascii="Calibri" w:hAnsi="Calibri" w:cs="Calibri"/>
          <w:sz w:val="22"/>
          <w:szCs w:val="22"/>
        </w:rPr>
      </w:pPr>
    </w:p>
    <w:p w14:paraId="721A8C20" w14:textId="77777777" w:rsidR="00130574" w:rsidRDefault="001F6BDD" w:rsidP="00966C75">
      <w:pPr>
        <w:rPr>
          <w:rFonts w:ascii="Calibri" w:hAnsi="Calibri" w:cs="Calibri"/>
          <w:sz w:val="22"/>
          <w:szCs w:val="22"/>
        </w:rPr>
      </w:pPr>
      <w:r>
        <w:rPr>
          <w:rFonts w:ascii="Calibri" w:hAnsi="Calibri" w:cs="Calibri"/>
          <w:sz w:val="22"/>
          <w:szCs w:val="22"/>
        </w:rPr>
        <w:t xml:space="preserve">Det er ikke funnet dokumentasjon i kommunens arkiv </w:t>
      </w:r>
      <w:r w:rsidR="003321A2">
        <w:rPr>
          <w:rFonts w:ascii="Calibri" w:hAnsi="Calibri" w:cs="Calibri"/>
          <w:sz w:val="22"/>
          <w:szCs w:val="22"/>
        </w:rPr>
        <w:t xml:space="preserve">på </w:t>
      </w:r>
      <w:r>
        <w:rPr>
          <w:rFonts w:ascii="Calibri" w:hAnsi="Calibri" w:cs="Calibri"/>
          <w:sz w:val="22"/>
          <w:szCs w:val="22"/>
        </w:rPr>
        <w:t>at reguleringsplanvedtaket den 27.10.2020 ble kunngjort iht. loven</w:t>
      </w:r>
      <w:r w:rsidR="002F6899">
        <w:rPr>
          <w:rFonts w:ascii="Calibri" w:hAnsi="Calibri" w:cs="Calibri"/>
          <w:sz w:val="22"/>
          <w:szCs w:val="22"/>
        </w:rPr>
        <w:t>, eller at plankartet ble revidert i samsvar med kommunestyrets vedtak</w:t>
      </w:r>
      <w:r>
        <w:rPr>
          <w:rFonts w:ascii="Calibri" w:hAnsi="Calibri" w:cs="Calibri"/>
          <w:sz w:val="22"/>
          <w:szCs w:val="22"/>
        </w:rPr>
        <w:t xml:space="preserve">. </w:t>
      </w:r>
      <w:r w:rsidR="005C7C0F">
        <w:rPr>
          <w:rFonts w:ascii="Calibri" w:hAnsi="Calibri" w:cs="Calibri"/>
          <w:sz w:val="22"/>
          <w:szCs w:val="22"/>
        </w:rPr>
        <w:t xml:space="preserve">For å </w:t>
      </w:r>
      <w:r w:rsidR="00442387">
        <w:rPr>
          <w:rFonts w:ascii="Calibri" w:hAnsi="Calibri" w:cs="Calibri"/>
          <w:sz w:val="22"/>
          <w:szCs w:val="22"/>
        </w:rPr>
        <w:t>ordne</w:t>
      </w:r>
      <w:r w:rsidR="005C7C0F">
        <w:rPr>
          <w:rFonts w:ascii="Calibri" w:hAnsi="Calibri" w:cs="Calibri"/>
          <w:sz w:val="22"/>
          <w:szCs w:val="22"/>
        </w:rPr>
        <w:t xml:space="preserve"> opp i dette,</w:t>
      </w:r>
      <w:r>
        <w:rPr>
          <w:rFonts w:ascii="Calibri" w:hAnsi="Calibri" w:cs="Calibri"/>
          <w:sz w:val="22"/>
          <w:szCs w:val="22"/>
        </w:rPr>
        <w:t xml:space="preserve"> ble </w:t>
      </w:r>
      <w:r w:rsidR="002F6899">
        <w:rPr>
          <w:rFonts w:ascii="Calibri" w:hAnsi="Calibri" w:cs="Calibri"/>
          <w:sz w:val="22"/>
          <w:szCs w:val="22"/>
        </w:rPr>
        <w:t xml:space="preserve">plankartet revidert høsten 2024 og </w:t>
      </w:r>
      <w:r>
        <w:rPr>
          <w:rFonts w:ascii="Calibri" w:hAnsi="Calibri" w:cs="Calibri"/>
          <w:sz w:val="22"/>
          <w:szCs w:val="22"/>
        </w:rPr>
        <w:t xml:space="preserve">planvedtaket </w:t>
      </w:r>
      <w:r w:rsidR="002F6899">
        <w:rPr>
          <w:rFonts w:ascii="Calibri" w:hAnsi="Calibri" w:cs="Calibri"/>
          <w:sz w:val="22"/>
          <w:szCs w:val="22"/>
        </w:rPr>
        <w:t xml:space="preserve">ble </w:t>
      </w:r>
      <w:r>
        <w:rPr>
          <w:rFonts w:ascii="Calibri" w:hAnsi="Calibri" w:cs="Calibri"/>
          <w:sz w:val="22"/>
          <w:szCs w:val="22"/>
        </w:rPr>
        <w:t xml:space="preserve">kunngjort i avis og </w:t>
      </w:r>
      <w:r w:rsidR="003C638D">
        <w:rPr>
          <w:rFonts w:ascii="Calibri" w:hAnsi="Calibri" w:cs="Calibri"/>
          <w:sz w:val="22"/>
          <w:szCs w:val="22"/>
        </w:rPr>
        <w:t xml:space="preserve">sendt ut </w:t>
      </w:r>
      <w:r>
        <w:rPr>
          <w:rFonts w:ascii="Calibri" w:hAnsi="Calibri" w:cs="Calibri"/>
          <w:sz w:val="22"/>
          <w:szCs w:val="22"/>
        </w:rPr>
        <w:t xml:space="preserve">med brev til berørte grunneiere </w:t>
      </w:r>
      <w:r w:rsidR="003C638D">
        <w:rPr>
          <w:rFonts w:ascii="Calibri" w:hAnsi="Calibri" w:cs="Calibri"/>
          <w:sz w:val="22"/>
          <w:szCs w:val="22"/>
        </w:rPr>
        <w:t>hhv. 5. og 6. desember 2024</w:t>
      </w:r>
      <w:r>
        <w:rPr>
          <w:rFonts w:ascii="Calibri" w:hAnsi="Calibri" w:cs="Calibri"/>
          <w:sz w:val="22"/>
          <w:szCs w:val="22"/>
        </w:rPr>
        <w:t xml:space="preserve">. </w:t>
      </w:r>
      <w:r w:rsidR="003C638D">
        <w:rPr>
          <w:rFonts w:ascii="Calibri" w:hAnsi="Calibri" w:cs="Calibri"/>
          <w:sz w:val="22"/>
          <w:szCs w:val="22"/>
        </w:rPr>
        <w:t>En stund</w:t>
      </w:r>
      <w:r>
        <w:rPr>
          <w:rFonts w:ascii="Calibri" w:hAnsi="Calibri" w:cs="Calibri"/>
          <w:sz w:val="22"/>
          <w:szCs w:val="22"/>
        </w:rPr>
        <w:t xml:space="preserve"> etter ble det kjent for </w:t>
      </w:r>
      <w:r w:rsidR="00442387">
        <w:rPr>
          <w:rFonts w:ascii="Calibri" w:hAnsi="Calibri" w:cs="Calibri"/>
          <w:sz w:val="22"/>
          <w:szCs w:val="22"/>
        </w:rPr>
        <w:t>saksbehandler</w:t>
      </w:r>
      <w:r>
        <w:rPr>
          <w:rFonts w:ascii="Calibri" w:hAnsi="Calibri" w:cs="Calibri"/>
          <w:sz w:val="22"/>
          <w:szCs w:val="22"/>
        </w:rPr>
        <w:t xml:space="preserve"> at </w:t>
      </w:r>
      <w:r w:rsidR="00442387">
        <w:rPr>
          <w:rFonts w:ascii="Calibri" w:hAnsi="Calibri" w:cs="Calibri"/>
          <w:sz w:val="22"/>
          <w:szCs w:val="22"/>
        </w:rPr>
        <w:t>vedtatte bestemmelser avviker en del fra versjonen av bestemmelsene som ble sendt på høring i 2020</w:t>
      </w:r>
      <w:r w:rsidR="003C638D">
        <w:rPr>
          <w:rFonts w:ascii="Calibri" w:hAnsi="Calibri" w:cs="Calibri"/>
          <w:sz w:val="22"/>
          <w:szCs w:val="22"/>
        </w:rPr>
        <w:t xml:space="preserve">, som så ut til å være en </w:t>
      </w:r>
      <w:r w:rsidR="00442387">
        <w:rPr>
          <w:rFonts w:ascii="Calibri" w:hAnsi="Calibri" w:cs="Calibri"/>
          <w:sz w:val="22"/>
          <w:szCs w:val="22"/>
        </w:rPr>
        <w:t>nyere</w:t>
      </w:r>
      <w:r w:rsidR="003C638D">
        <w:rPr>
          <w:rFonts w:ascii="Calibri" w:hAnsi="Calibri" w:cs="Calibri"/>
          <w:sz w:val="22"/>
          <w:szCs w:val="22"/>
        </w:rPr>
        <w:t xml:space="preserve"> versjon</w:t>
      </w:r>
      <w:r>
        <w:rPr>
          <w:rFonts w:ascii="Calibri" w:hAnsi="Calibri" w:cs="Calibri"/>
          <w:sz w:val="22"/>
          <w:szCs w:val="22"/>
        </w:rPr>
        <w:t>.</w:t>
      </w:r>
      <w:r w:rsidR="003C638D">
        <w:rPr>
          <w:rFonts w:ascii="Calibri" w:hAnsi="Calibri" w:cs="Calibri"/>
          <w:sz w:val="22"/>
          <w:szCs w:val="22"/>
        </w:rPr>
        <w:t xml:space="preserve"> </w:t>
      </w:r>
      <w:r w:rsidR="002F6899">
        <w:rPr>
          <w:rFonts w:ascii="Calibri" w:hAnsi="Calibri" w:cs="Calibri"/>
          <w:sz w:val="22"/>
          <w:szCs w:val="22"/>
        </w:rPr>
        <w:t>Konsekvensen av dette var at i</w:t>
      </w:r>
      <w:r w:rsidR="003C638D">
        <w:rPr>
          <w:rFonts w:ascii="Calibri" w:hAnsi="Calibri" w:cs="Calibri"/>
          <w:sz w:val="22"/>
          <w:szCs w:val="22"/>
        </w:rPr>
        <w:t xml:space="preserve">ntensjonen om å øke maks. tillatt BYA fra 100 m2 til 120 m2 ikke </w:t>
      </w:r>
      <w:r w:rsidR="002F6899">
        <w:rPr>
          <w:rFonts w:ascii="Calibri" w:hAnsi="Calibri" w:cs="Calibri"/>
          <w:sz w:val="22"/>
          <w:szCs w:val="22"/>
        </w:rPr>
        <w:t xml:space="preserve">har </w:t>
      </w:r>
      <w:r w:rsidR="003C638D">
        <w:rPr>
          <w:rFonts w:ascii="Calibri" w:hAnsi="Calibri" w:cs="Calibri"/>
          <w:sz w:val="22"/>
          <w:szCs w:val="22"/>
        </w:rPr>
        <w:t>blitt fullført.</w:t>
      </w:r>
      <w:r w:rsidR="00A9633C">
        <w:rPr>
          <w:rFonts w:ascii="Calibri" w:hAnsi="Calibri" w:cs="Calibri"/>
          <w:sz w:val="22"/>
          <w:szCs w:val="22"/>
        </w:rPr>
        <w:t xml:space="preserve"> </w:t>
      </w:r>
      <w:r w:rsidR="00442387">
        <w:rPr>
          <w:rFonts w:ascii="Calibri" w:hAnsi="Calibri" w:cs="Calibri"/>
          <w:sz w:val="22"/>
          <w:szCs w:val="22"/>
        </w:rPr>
        <w:t>Rundt samme tid</w:t>
      </w:r>
      <w:r w:rsidR="0078774D">
        <w:rPr>
          <w:rFonts w:ascii="Calibri" w:hAnsi="Calibri" w:cs="Calibri"/>
          <w:sz w:val="22"/>
          <w:szCs w:val="22"/>
        </w:rPr>
        <w:t xml:space="preserve"> fant man ut</w:t>
      </w:r>
      <w:r w:rsidR="007D0C8B">
        <w:rPr>
          <w:rFonts w:ascii="Calibri" w:hAnsi="Calibri" w:cs="Calibri"/>
          <w:sz w:val="22"/>
          <w:szCs w:val="22"/>
        </w:rPr>
        <w:t xml:space="preserve"> at høringsversjon av bestemmelsene for planendring i 2008 heller ikke stemte overens med vedtatt versjon i 2008. Alle disse versjonene er lagt til som vedlegg til saksfremlegget. Tidligere sakspapirer gir ikke noe svar på hvorfor vedtatte bestemmelser avviker med høringsversjonene, og det </w:t>
      </w:r>
      <w:r w:rsidR="00D90D7E">
        <w:rPr>
          <w:rFonts w:ascii="Calibri" w:hAnsi="Calibri" w:cs="Calibri"/>
          <w:sz w:val="22"/>
          <w:szCs w:val="22"/>
        </w:rPr>
        <w:t>antas</w:t>
      </w:r>
      <w:r w:rsidR="007D0C8B">
        <w:rPr>
          <w:rFonts w:ascii="Calibri" w:hAnsi="Calibri" w:cs="Calibri"/>
          <w:sz w:val="22"/>
          <w:szCs w:val="22"/>
        </w:rPr>
        <w:t xml:space="preserve"> </w:t>
      </w:r>
      <w:r w:rsidR="002F6899">
        <w:rPr>
          <w:rFonts w:ascii="Calibri" w:hAnsi="Calibri" w:cs="Calibri"/>
          <w:sz w:val="22"/>
          <w:szCs w:val="22"/>
        </w:rPr>
        <w:t xml:space="preserve">derfor </w:t>
      </w:r>
      <w:r w:rsidR="007D0C8B">
        <w:rPr>
          <w:rFonts w:ascii="Calibri" w:hAnsi="Calibri" w:cs="Calibri"/>
          <w:sz w:val="22"/>
          <w:szCs w:val="22"/>
        </w:rPr>
        <w:t xml:space="preserve">at dette har skjedd med en inkurie. </w:t>
      </w:r>
      <w:r w:rsidR="003C638D">
        <w:rPr>
          <w:rFonts w:ascii="Calibri" w:hAnsi="Calibri" w:cs="Calibri"/>
          <w:sz w:val="22"/>
          <w:szCs w:val="22"/>
        </w:rPr>
        <w:t>Dermed satte kommunen i gang et arbeid med en reguleringsendring med forenklet prosess for å</w:t>
      </w:r>
      <w:r w:rsidR="00442387">
        <w:rPr>
          <w:rFonts w:ascii="Calibri" w:hAnsi="Calibri" w:cs="Calibri"/>
          <w:sz w:val="22"/>
          <w:szCs w:val="22"/>
        </w:rPr>
        <w:t xml:space="preserve"> revidere bestemmelsene for Viktil hyttefelt</w:t>
      </w:r>
      <w:r w:rsidR="003C638D">
        <w:rPr>
          <w:rFonts w:ascii="Calibri" w:hAnsi="Calibri" w:cs="Calibri"/>
          <w:sz w:val="22"/>
          <w:szCs w:val="22"/>
        </w:rPr>
        <w:t xml:space="preserve"> </w:t>
      </w:r>
      <w:r w:rsidR="00442387">
        <w:rPr>
          <w:rFonts w:ascii="Calibri" w:hAnsi="Calibri" w:cs="Calibri"/>
          <w:sz w:val="22"/>
          <w:szCs w:val="22"/>
        </w:rPr>
        <w:t>med utgangspunkt i høringsversjonene fra</w:t>
      </w:r>
      <w:r w:rsidR="003C638D">
        <w:rPr>
          <w:rFonts w:ascii="Calibri" w:hAnsi="Calibri" w:cs="Calibri"/>
          <w:sz w:val="22"/>
          <w:szCs w:val="22"/>
        </w:rPr>
        <w:t xml:space="preserve"> </w:t>
      </w:r>
      <w:r w:rsidR="005C7C0F">
        <w:rPr>
          <w:rFonts w:ascii="Calibri" w:hAnsi="Calibri" w:cs="Calibri"/>
          <w:sz w:val="22"/>
          <w:szCs w:val="22"/>
        </w:rPr>
        <w:t xml:space="preserve">2008 og </w:t>
      </w:r>
      <w:r w:rsidR="003C638D">
        <w:rPr>
          <w:rFonts w:ascii="Calibri" w:hAnsi="Calibri" w:cs="Calibri"/>
          <w:sz w:val="22"/>
          <w:szCs w:val="22"/>
        </w:rPr>
        <w:t>2020</w:t>
      </w:r>
      <w:r w:rsidR="00442387">
        <w:rPr>
          <w:rFonts w:ascii="Calibri" w:hAnsi="Calibri" w:cs="Calibri"/>
          <w:sz w:val="22"/>
          <w:szCs w:val="22"/>
        </w:rPr>
        <w:t>.</w:t>
      </w:r>
    </w:p>
    <w:p w14:paraId="7F7EA9EC" w14:textId="77777777" w:rsidR="00EE166D" w:rsidRDefault="00EE166D" w:rsidP="00966C75">
      <w:pPr>
        <w:rPr>
          <w:rFonts w:ascii="Calibri" w:hAnsi="Calibri" w:cs="Calibri"/>
          <w:sz w:val="22"/>
          <w:szCs w:val="22"/>
        </w:rPr>
      </w:pPr>
    </w:p>
    <w:p w14:paraId="3949BE24" w14:textId="77777777" w:rsidR="00130574" w:rsidRDefault="001F6BDD" w:rsidP="00966C75">
      <w:pPr>
        <w:rPr>
          <w:rFonts w:ascii="Calibri" w:hAnsi="Calibri" w:cs="Calibri"/>
          <w:sz w:val="22"/>
          <w:szCs w:val="22"/>
        </w:rPr>
      </w:pPr>
      <w:r>
        <w:rPr>
          <w:rFonts w:ascii="Calibri" w:hAnsi="Calibri" w:cs="Calibri"/>
          <w:sz w:val="22"/>
          <w:szCs w:val="22"/>
        </w:rPr>
        <w:t>BESKRIVELSE AV PLANFORSLAGET</w:t>
      </w:r>
    </w:p>
    <w:p w14:paraId="5D104B36" w14:textId="77777777" w:rsidR="00EE166D" w:rsidRPr="00EE166D" w:rsidRDefault="001F6BDD" w:rsidP="00EE166D">
      <w:pPr>
        <w:rPr>
          <w:rFonts w:ascii="Calibri" w:hAnsi="Calibri" w:cs="Calibri"/>
          <w:sz w:val="22"/>
          <w:szCs w:val="22"/>
        </w:rPr>
      </w:pPr>
      <w:r w:rsidRPr="00EE166D">
        <w:rPr>
          <w:rFonts w:ascii="Calibri" w:hAnsi="Calibri" w:cs="Calibri"/>
          <w:sz w:val="22"/>
          <w:szCs w:val="22"/>
        </w:rPr>
        <w:t>Forslag til reguleringsendring omfatter følgende:</w:t>
      </w:r>
    </w:p>
    <w:p w14:paraId="5522322E" w14:textId="77777777" w:rsidR="00EE166D" w:rsidRPr="00EE166D" w:rsidRDefault="001F6BDD" w:rsidP="00EE166D">
      <w:pPr>
        <w:pStyle w:val="Listeavsnitt"/>
        <w:numPr>
          <w:ilvl w:val="0"/>
          <w:numId w:val="6"/>
        </w:numPr>
        <w:rPr>
          <w:rFonts w:ascii="Calibri" w:hAnsi="Calibri" w:cs="Calibri"/>
          <w:sz w:val="22"/>
          <w:szCs w:val="22"/>
        </w:rPr>
      </w:pPr>
      <w:r w:rsidRPr="00EE166D">
        <w:rPr>
          <w:rFonts w:ascii="Calibri" w:hAnsi="Calibri" w:cs="Calibri"/>
          <w:sz w:val="22"/>
          <w:szCs w:val="22"/>
        </w:rPr>
        <w:t>Maks utnyttingsgrad endres fra 100 m2 til 120 m2 (inkluder</w:t>
      </w:r>
      <w:r w:rsidR="00013130">
        <w:rPr>
          <w:rFonts w:ascii="Calibri" w:hAnsi="Calibri" w:cs="Calibri"/>
          <w:sz w:val="22"/>
          <w:szCs w:val="22"/>
        </w:rPr>
        <w:t>er</w:t>
      </w:r>
      <w:r w:rsidRPr="00EE166D">
        <w:rPr>
          <w:rFonts w:ascii="Calibri" w:hAnsi="Calibri" w:cs="Calibri"/>
          <w:sz w:val="22"/>
          <w:szCs w:val="22"/>
        </w:rPr>
        <w:t xml:space="preserve"> uthus/garasje/anneks). </w:t>
      </w:r>
    </w:p>
    <w:p w14:paraId="1BEBE734" w14:textId="77777777" w:rsidR="00EE166D" w:rsidRPr="00EE166D" w:rsidRDefault="001F6BDD" w:rsidP="00EE166D">
      <w:pPr>
        <w:pStyle w:val="Listeavsnitt"/>
        <w:numPr>
          <w:ilvl w:val="0"/>
          <w:numId w:val="6"/>
        </w:numPr>
        <w:rPr>
          <w:rFonts w:ascii="Calibri" w:hAnsi="Calibri" w:cs="Calibri"/>
          <w:sz w:val="22"/>
          <w:szCs w:val="22"/>
        </w:rPr>
      </w:pPr>
      <w:r w:rsidRPr="00EE166D">
        <w:rPr>
          <w:rFonts w:ascii="Calibri" w:hAnsi="Calibri" w:cs="Calibri"/>
          <w:sz w:val="22"/>
          <w:szCs w:val="22"/>
        </w:rPr>
        <w:t xml:space="preserve">Maks byggehøyde endres fra maks innvendig rafthøyde på 2,2 m til maks mønehøyde på 4,8 </w:t>
      </w:r>
    </w:p>
    <w:p w14:paraId="44117D39" w14:textId="77777777" w:rsidR="00EE166D" w:rsidRDefault="001F6BDD" w:rsidP="00EE166D">
      <w:pPr>
        <w:pStyle w:val="Listeavsnitt"/>
        <w:rPr>
          <w:rFonts w:ascii="Calibri" w:hAnsi="Calibri" w:cs="Calibri"/>
          <w:sz w:val="22"/>
          <w:szCs w:val="22"/>
        </w:rPr>
      </w:pPr>
      <w:r w:rsidRPr="00EE166D">
        <w:rPr>
          <w:rFonts w:ascii="Calibri" w:hAnsi="Calibri" w:cs="Calibri"/>
          <w:sz w:val="22"/>
          <w:szCs w:val="22"/>
        </w:rPr>
        <w:t xml:space="preserve">m. </w:t>
      </w:r>
    </w:p>
    <w:p w14:paraId="6DFDCA8C" w14:textId="77777777" w:rsidR="00EE166D" w:rsidRPr="00EE166D" w:rsidRDefault="001F6BDD" w:rsidP="00EE166D">
      <w:pPr>
        <w:pStyle w:val="Listeavsnitt"/>
        <w:numPr>
          <w:ilvl w:val="0"/>
          <w:numId w:val="6"/>
        </w:numPr>
        <w:rPr>
          <w:rFonts w:ascii="Calibri" w:hAnsi="Calibri" w:cs="Calibri"/>
          <w:sz w:val="22"/>
          <w:szCs w:val="22"/>
        </w:rPr>
      </w:pPr>
      <w:r w:rsidRPr="00EE166D">
        <w:rPr>
          <w:rFonts w:ascii="Calibri" w:hAnsi="Calibri" w:cs="Calibri"/>
          <w:sz w:val="22"/>
          <w:szCs w:val="22"/>
        </w:rPr>
        <w:t xml:space="preserve">Bestemmelser om tillatt takvinkel endres fra 15-25 grader til 15-35 grader i samsvar med </w:t>
      </w:r>
    </w:p>
    <w:p w14:paraId="3C504AB4" w14:textId="77777777" w:rsidR="00EE166D" w:rsidRDefault="001F6BDD" w:rsidP="00EE166D">
      <w:pPr>
        <w:pStyle w:val="Listeavsnitt"/>
        <w:rPr>
          <w:rFonts w:ascii="Calibri" w:hAnsi="Calibri" w:cs="Calibri"/>
          <w:sz w:val="22"/>
          <w:szCs w:val="22"/>
        </w:rPr>
      </w:pPr>
      <w:r w:rsidRPr="00EE166D">
        <w:rPr>
          <w:rFonts w:ascii="Calibri" w:hAnsi="Calibri" w:cs="Calibri"/>
          <w:sz w:val="22"/>
          <w:szCs w:val="22"/>
        </w:rPr>
        <w:t>tidligere versjon av planen.</w:t>
      </w:r>
    </w:p>
    <w:p w14:paraId="6F4EC051" w14:textId="77777777" w:rsidR="00EE166D" w:rsidRPr="00EE166D" w:rsidRDefault="001F6BDD" w:rsidP="00EE166D">
      <w:pPr>
        <w:pStyle w:val="Listeavsnitt"/>
        <w:numPr>
          <w:ilvl w:val="0"/>
          <w:numId w:val="5"/>
        </w:numPr>
        <w:rPr>
          <w:rFonts w:ascii="Calibri" w:hAnsi="Calibri" w:cs="Calibri"/>
          <w:sz w:val="22"/>
          <w:szCs w:val="22"/>
        </w:rPr>
      </w:pPr>
      <w:r w:rsidRPr="00EE166D">
        <w:rPr>
          <w:rFonts w:ascii="Calibri" w:hAnsi="Calibri" w:cs="Calibri"/>
          <w:sz w:val="22"/>
          <w:szCs w:val="22"/>
        </w:rPr>
        <w:t xml:space="preserve">Bestemmelse om trasé av Frostastien endres tilbake i samsvar med ordlyd i tidligere versjon </w:t>
      </w:r>
    </w:p>
    <w:p w14:paraId="3B34D6F7" w14:textId="77777777" w:rsidR="00EE166D" w:rsidRPr="00EE166D" w:rsidRDefault="001F6BDD" w:rsidP="00EE166D">
      <w:pPr>
        <w:pStyle w:val="Listeavsnitt"/>
        <w:rPr>
          <w:rFonts w:ascii="Calibri" w:hAnsi="Calibri" w:cs="Calibri"/>
          <w:sz w:val="22"/>
          <w:szCs w:val="22"/>
        </w:rPr>
      </w:pPr>
      <w:r w:rsidRPr="00EE166D">
        <w:rPr>
          <w:rFonts w:ascii="Calibri" w:hAnsi="Calibri" w:cs="Calibri"/>
          <w:sz w:val="22"/>
          <w:szCs w:val="22"/>
        </w:rPr>
        <w:t>av planen (traséen følger Vigtilvegen og ikke Vikingvegen).</w:t>
      </w:r>
    </w:p>
    <w:p w14:paraId="75279F2A" w14:textId="77777777" w:rsidR="00EE166D" w:rsidRPr="00EE166D" w:rsidRDefault="001F6BDD" w:rsidP="00EE166D">
      <w:pPr>
        <w:pStyle w:val="Listeavsnitt"/>
        <w:numPr>
          <w:ilvl w:val="0"/>
          <w:numId w:val="5"/>
        </w:numPr>
        <w:rPr>
          <w:rFonts w:ascii="Calibri" w:hAnsi="Calibri" w:cs="Calibri"/>
          <w:sz w:val="22"/>
          <w:szCs w:val="22"/>
        </w:rPr>
      </w:pPr>
      <w:r w:rsidRPr="00EE166D">
        <w:rPr>
          <w:rFonts w:ascii="Calibri" w:hAnsi="Calibri" w:cs="Calibri"/>
          <w:sz w:val="22"/>
          <w:szCs w:val="22"/>
        </w:rPr>
        <w:t xml:space="preserve">Tidligere byggegrenser mot sjø som har falt ut fra plankartet i tidligere prosess, reguleres inn </w:t>
      </w:r>
    </w:p>
    <w:p w14:paraId="0C11FB82" w14:textId="77777777" w:rsidR="00EE166D" w:rsidRPr="00EE166D" w:rsidRDefault="001F6BDD" w:rsidP="00EE166D">
      <w:pPr>
        <w:pStyle w:val="Listeavsnitt"/>
        <w:rPr>
          <w:rFonts w:ascii="Calibri" w:hAnsi="Calibri" w:cs="Calibri"/>
          <w:sz w:val="22"/>
          <w:szCs w:val="22"/>
        </w:rPr>
      </w:pPr>
      <w:r w:rsidRPr="00EE166D">
        <w:rPr>
          <w:rFonts w:ascii="Calibri" w:hAnsi="Calibri" w:cs="Calibri"/>
          <w:sz w:val="22"/>
          <w:szCs w:val="22"/>
        </w:rPr>
        <w:t>igjen.</w:t>
      </w:r>
    </w:p>
    <w:p w14:paraId="28EA5769" w14:textId="77777777" w:rsidR="00EE166D" w:rsidRPr="00EE166D" w:rsidRDefault="001F6BDD" w:rsidP="00EE166D">
      <w:pPr>
        <w:pStyle w:val="Listeavsnitt"/>
        <w:numPr>
          <w:ilvl w:val="0"/>
          <w:numId w:val="5"/>
        </w:numPr>
        <w:rPr>
          <w:rFonts w:ascii="Calibri" w:hAnsi="Calibri" w:cs="Calibri"/>
          <w:sz w:val="22"/>
          <w:szCs w:val="22"/>
        </w:rPr>
      </w:pPr>
      <w:r w:rsidRPr="00EE166D">
        <w:rPr>
          <w:rFonts w:ascii="Calibri" w:hAnsi="Calibri" w:cs="Calibri"/>
          <w:sz w:val="22"/>
          <w:szCs w:val="22"/>
        </w:rPr>
        <w:t>I tillegg tas det inn tilsvarende byggegrense mot sjø for tre fritidseiendommer innenfor 100-metersbeltet som ikke har hatt inntegnet byggegrense mot sjø i tidligere versjoner av planen.</w:t>
      </w:r>
    </w:p>
    <w:p w14:paraId="41281EED" w14:textId="77777777" w:rsidR="00966C75" w:rsidRPr="00966C75" w:rsidRDefault="00966C75" w:rsidP="00966C75">
      <w:pPr>
        <w:rPr>
          <w:rFonts w:ascii="Calibri" w:hAnsi="Calibri" w:cs="Calibri"/>
          <w:sz w:val="22"/>
          <w:szCs w:val="22"/>
        </w:rPr>
      </w:pPr>
    </w:p>
    <w:p w14:paraId="3B374463" w14:textId="77777777" w:rsidR="00966C75" w:rsidRPr="00966C75" w:rsidRDefault="001F6BDD" w:rsidP="00966C75">
      <w:pPr>
        <w:rPr>
          <w:rFonts w:ascii="Calibri" w:hAnsi="Calibri" w:cs="Calibri"/>
          <w:b/>
          <w:bCs/>
          <w:sz w:val="22"/>
          <w:szCs w:val="22"/>
        </w:rPr>
      </w:pPr>
      <w:r w:rsidRPr="00966C75">
        <w:rPr>
          <w:rFonts w:ascii="Calibri" w:hAnsi="Calibri" w:cs="Calibri"/>
          <w:b/>
          <w:bCs/>
          <w:sz w:val="22"/>
          <w:szCs w:val="22"/>
        </w:rPr>
        <w:t>Høring</w:t>
      </w:r>
      <w:r>
        <w:rPr>
          <w:rFonts w:ascii="Calibri" w:hAnsi="Calibri" w:cs="Calibri"/>
          <w:b/>
          <w:bCs/>
          <w:sz w:val="22"/>
          <w:szCs w:val="22"/>
        </w:rPr>
        <w:t>:</w:t>
      </w:r>
    </w:p>
    <w:p w14:paraId="52475F15" w14:textId="77777777" w:rsidR="00966C75" w:rsidRPr="00966C75" w:rsidRDefault="001F6BDD" w:rsidP="00966C75">
      <w:pPr>
        <w:rPr>
          <w:rFonts w:ascii="Calibri" w:hAnsi="Calibri" w:cs="Calibri"/>
          <w:sz w:val="22"/>
          <w:szCs w:val="22"/>
        </w:rPr>
      </w:pPr>
      <w:r w:rsidRPr="00966C75">
        <w:rPr>
          <w:rFonts w:ascii="Calibri" w:hAnsi="Calibri" w:cs="Calibri"/>
          <w:sz w:val="22"/>
          <w:szCs w:val="22"/>
        </w:rPr>
        <w:lastRenderedPageBreak/>
        <w:t xml:space="preserve">Forslag til reguleringsendringer var på begrenset høring til berørte parter i perioden </w:t>
      </w:r>
      <w:r>
        <w:rPr>
          <w:rFonts w:ascii="Calibri" w:hAnsi="Calibri" w:cs="Calibri"/>
          <w:sz w:val="22"/>
          <w:szCs w:val="22"/>
        </w:rPr>
        <w:t>05.06</w:t>
      </w:r>
      <w:r w:rsidRPr="00966C75">
        <w:rPr>
          <w:rFonts w:ascii="Calibri" w:hAnsi="Calibri" w:cs="Calibri"/>
          <w:sz w:val="22"/>
          <w:szCs w:val="22"/>
        </w:rPr>
        <w:t>.202</w:t>
      </w:r>
      <w:r>
        <w:rPr>
          <w:rFonts w:ascii="Calibri" w:hAnsi="Calibri" w:cs="Calibri"/>
          <w:sz w:val="22"/>
          <w:szCs w:val="22"/>
        </w:rPr>
        <w:t>5</w:t>
      </w:r>
      <w:r w:rsidRPr="00966C75">
        <w:rPr>
          <w:rFonts w:ascii="Calibri" w:hAnsi="Calibri" w:cs="Calibri"/>
          <w:sz w:val="22"/>
          <w:szCs w:val="22"/>
        </w:rPr>
        <w:t>-2</w:t>
      </w:r>
      <w:r>
        <w:rPr>
          <w:rFonts w:ascii="Calibri" w:hAnsi="Calibri" w:cs="Calibri"/>
          <w:sz w:val="22"/>
          <w:szCs w:val="22"/>
        </w:rPr>
        <w:t>6</w:t>
      </w:r>
      <w:r w:rsidRPr="00966C75">
        <w:rPr>
          <w:rFonts w:ascii="Calibri" w:hAnsi="Calibri" w:cs="Calibri"/>
          <w:sz w:val="22"/>
          <w:szCs w:val="22"/>
        </w:rPr>
        <w:t>.0</w:t>
      </w:r>
      <w:r>
        <w:rPr>
          <w:rFonts w:ascii="Calibri" w:hAnsi="Calibri" w:cs="Calibri"/>
          <w:sz w:val="22"/>
          <w:szCs w:val="22"/>
        </w:rPr>
        <w:t>6</w:t>
      </w:r>
      <w:r w:rsidRPr="00966C75">
        <w:rPr>
          <w:rFonts w:ascii="Calibri" w:hAnsi="Calibri" w:cs="Calibri"/>
          <w:sz w:val="22"/>
          <w:szCs w:val="22"/>
        </w:rPr>
        <w:t>.202</w:t>
      </w:r>
      <w:r>
        <w:rPr>
          <w:rFonts w:ascii="Calibri" w:hAnsi="Calibri" w:cs="Calibri"/>
          <w:sz w:val="22"/>
          <w:szCs w:val="22"/>
        </w:rPr>
        <w:t>5</w:t>
      </w:r>
      <w:r w:rsidRPr="00966C75">
        <w:rPr>
          <w:rFonts w:ascii="Calibri" w:hAnsi="Calibri" w:cs="Calibri"/>
          <w:sz w:val="22"/>
          <w:szCs w:val="22"/>
        </w:rPr>
        <w:t>. Kommunen mottok 2 høringsuttalelser</w:t>
      </w:r>
      <w:r w:rsidR="00EE166D">
        <w:rPr>
          <w:rFonts w:ascii="Calibri" w:hAnsi="Calibri" w:cs="Calibri"/>
          <w:sz w:val="22"/>
          <w:szCs w:val="22"/>
        </w:rPr>
        <w:t>, fra Statsforvalteren i Trøndelag og Trøndelag fylkeskommune</w:t>
      </w:r>
      <w:r w:rsidRPr="00966C75">
        <w:rPr>
          <w:rFonts w:ascii="Calibri" w:hAnsi="Calibri" w:cs="Calibri"/>
          <w:sz w:val="22"/>
          <w:szCs w:val="22"/>
        </w:rPr>
        <w:t>.</w:t>
      </w:r>
      <w:r w:rsidR="00EE166D">
        <w:rPr>
          <w:rFonts w:ascii="Calibri" w:hAnsi="Calibri" w:cs="Calibri"/>
          <w:sz w:val="22"/>
          <w:szCs w:val="22"/>
        </w:rPr>
        <w:t xml:space="preserve"> Ingen av dem hadde merknader til planendringsforslaget.</w:t>
      </w:r>
    </w:p>
    <w:p w14:paraId="17178FA8" w14:textId="77777777" w:rsidR="00966C75" w:rsidRPr="00966C75" w:rsidRDefault="00966C75" w:rsidP="00966C75">
      <w:pPr>
        <w:rPr>
          <w:rFonts w:ascii="Calibri" w:hAnsi="Calibri" w:cs="Calibri"/>
          <w:sz w:val="22"/>
          <w:szCs w:val="22"/>
        </w:rPr>
      </w:pPr>
    </w:p>
    <w:p w14:paraId="7DEEF080" w14:textId="77777777" w:rsidR="00966C75" w:rsidRDefault="001F6BDD" w:rsidP="00966C75">
      <w:pPr>
        <w:rPr>
          <w:rFonts w:ascii="Calibri" w:hAnsi="Calibri" w:cs="Calibri"/>
          <w:b/>
          <w:bCs/>
          <w:sz w:val="22"/>
          <w:szCs w:val="22"/>
        </w:rPr>
      </w:pPr>
      <w:r w:rsidRPr="00966C75">
        <w:rPr>
          <w:rFonts w:ascii="Calibri" w:hAnsi="Calibri" w:cs="Calibri"/>
          <w:b/>
          <w:bCs/>
          <w:sz w:val="22"/>
          <w:szCs w:val="22"/>
        </w:rPr>
        <w:t>Vurdering</w:t>
      </w:r>
      <w:r>
        <w:rPr>
          <w:rFonts w:ascii="Calibri" w:hAnsi="Calibri" w:cs="Calibri"/>
          <w:b/>
          <w:bCs/>
          <w:sz w:val="22"/>
          <w:szCs w:val="22"/>
        </w:rPr>
        <w:t>:</w:t>
      </w:r>
    </w:p>
    <w:p w14:paraId="528D61D9" w14:textId="77777777" w:rsidR="00EE166D" w:rsidRDefault="001F6BDD" w:rsidP="00EE166D">
      <w:pPr>
        <w:rPr>
          <w:rFonts w:ascii="Calibri" w:hAnsi="Calibri" w:cs="Calibri"/>
          <w:sz w:val="22"/>
          <w:szCs w:val="22"/>
        </w:rPr>
      </w:pPr>
      <w:r w:rsidRPr="00EE166D">
        <w:rPr>
          <w:rFonts w:ascii="Calibri" w:hAnsi="Calibri" w:cs="Calibri"/>
          <w:sz w:val="22"/>
          <w:szCs w:val="22"/>
        </w:rPr>
        <w:t xml:space="preserve">Frosta kommune kan ikke se at foreslåtte endringer vil gi vesentlig virkning for miljø eller samfunn. Viktil hyttefelt er stort sett utbygd, og flere har fått innvilget dispensasjon fra bestemmelsene om høyde og arealutnytting i tråd med </w:t>
      </w:r>
      <w:r w:rsidR="00013130">
        <w:rPr>
          <w:rFonts w:ascii="Calibri" w:hAnsi="Calibri" w:cs="Calibri"/>
          <w:sz w:val="22"/>
          <w:szCs w:val="22"/>
        </w:rPr>
        <w:t>rammene for</w:t>
      </w:r>
      <w:r w:rsidRPr="00EE166D">
        <w:rPr>
          <w:rFonts w:ascii="Calibri" w:hAnsi="Calibri" w:cs="Calibri"/>
          <w:sz w:val="22"/>
          <w:szCs w:val="22"/>
        </w:rPr>
        <w:t xml:space="preserve"> fritidsbebyggelse § 20 i kommuneplanens arealdel (maks 120 m2 BRA inkludert uthus/anneks/garasje). Endringene har i hovedsak også allerede vært på høring i tidligere prosesser, selv om feil dokumenter </w:t>
      </w:r>
      <w:r>
        <w:rPr>
          <w:rFonts w:ascii="Calibri" w:hAnsi="Calibri" w:cs="Calibri"/>
          <w:sz w:val="22"/>
          <w:szCs w:val="22"/>
        </w:rPr>
        <w:t xml:space="preserve">beklageligvis </w:t>
      </w:r>
      <w:r w:rsidRPr="00EE166D">
        <w:rPr>
          <w:rFonts w:ascii="Calibri" w:hAnsi="Calibri" w:cs="Calibri"/>
          <w:sz w:val="22"/>
          <w:szCs w:val="22"/>
        </w:rPr>
        <w:t>har blitt lagt ved til sluttbehandling</w:t>
      </w:r>
      <w:r w:rsidR="007D0C8B">
        <w:rPr>
          <w:rFonts w:ascii="Calibri" w:hAnsi="Calibri" w:cs="Calibri"/>
          <w:sz w:val="22"/>
          <w:szCs w:val="22"/>
        </w:rPr>
        <w:t xml:space="preserve"> og </w:t>
      </w:r>
      <w:r w:rsidRPr="00EE166D">
        <w:rPr>
          <w:rFonts w:ascii="Calibri" w:hAnsi="Calibri" w:cs="Calibri"/>
          <w:sz w:val="22"/>
          <w:szCs w:val="22"/>
        </w:rPr>
        <w:t>vedtak</w:t>
      </w:r>
      <w:r>
        <w:rPr>
          <w:rFonts w:ascii="Calibri" w:hAnsi="Calibri" w:cs="Calibri"/>
          <w:sz w:val="22"/>
          <w:szCs w:val="22"/>
        </w:rPr>
        <w:t xml:space="preserve"> i 2020</w:t>
      </w:r>
      <w:r w:rsidRPr="00EE166D">
        <w:rPr>
          <w:rFonts w:ascii="Calibri" w:hAnsi="Calibri" w:cs="Calibri"/>
          <w:sz w:val="22"/>
          <w:szCs w:val="22"/>
        </w:rPr>
        <w:t xml:space="preserve">. </w:t>
      </w:r>
    </w:p>
    <w:p w14:paraId="14EFABB5" w14:textId="77777777" w:rsidR="00EE166D" w:rsidRDefault="00EE166D" w:rsidP="00EE166D">
      <w:pPr>
        <w:rPr>
          <w:rFonts w:ascii="Calibri" w:hAnsi="Calibri" w:cs="Calibri"/>
          <w:sz w:val="22"/>
          <w:szCs w:val="22"/>
        </w:rPr>
      </w:pPr>
    </w:p>
    <w:p w14:paraId="499B0B7B" w14:textId="77777777" w:rsidR="00303DDC" w:rsidRDefault="001F6BDD" w:rsidP="00EE166D">
      <w:pPr>
        <w:rPr>
          <w:rFonts w:ascii="Calibri" w:hAnsi="Calibri" w:cs="Calibri"/>
          <w:sz w:val="22"/>
          <w:szCs w:val="22"/>
        </w:rPr>
      </w:pPr>
      <w:r w:rsidRPr="00303DDC">
        <w:rPr>
          <w:rFonts w:ascii="Calibri" w:hAnsi="Calibri" w:cs="Calibri"/>
          <w:sz w:val="22"/>
          <w:szCs w:val="22"/>
        </w:rPr>
        <w:t>Det kan se ut til at byggegrenser mot sjø i plankartet for eiendommene på nedsiden av Viktilvegen har falt ut i forbindelse med sist planendring. Dette ble ikke fanget opp av Statsforvalteren eller kommunen i høringen, og ble heller ikke omtalt/vurdert i saken. Konsekvensene av at fritidseiendommer innenfor 100-metersbeltet ikke har regulert byggegrense mot sjø er at det må søkes dispensasjon for alle søknadspliktige tiltak innenfor 100-metersbeltet. Når kommunen regulerer inn byggegrense mot sjø, slipper g</w:t>
      </w:r>
      <w:r w:rsidRPr="00303DDC">
        <w:rPr>
          <w:rFonts w:ascii="Calibri" w:hAnsi="Calibri" w:cs="Calibri"/>
          <w:sz w:val="22"/>
          <w:szCs w:val="22"/>
        </w:rPr>
        <w:t xml:space="preserve">runneierne/tiltakshaverne innenfor 100-metersbeltet å søke om dispensasjon fra byggeforbudet langs sjø, </w:t>
      </w:r>
      <w:r w:rsidR="005A022D">
        <w:rPr>
          <w:rFonts w:ascii="Calibri" w:hAnsi="Calibri" w:cs="Calibri"/>
          <w:sz w:val="22"/>
          <w:szCs w:val="22"/>
        </w:rPr>
        <w:t>når</w:t>
      </w:r>
      <w:r w:rsidRPr="00303DDC">
        <w:rPr>
          <w:rFonts w:ascii="Calibri" w:hAnsi="Calibri" w:cs="Calibri"/>
          <w:sz w:val="22"/>
          <w:szCs w:val="22"/>
        </w:rPr>
        <w:t xml:space="preserve"> omsøkte tiltak plasseres bak byggegrensen. Dette vil forenkle fremtidig saksbehandling og bidra til å redusere byggesaksgebyret for søker.</w:t>
      </w:r>
    </w:p>
    <w:p w14:paraId="5C144785" w14:textId="77777777" w:rsidR="00303DDC" w:rsidRDefault="00303DDC" w:rsidP="00EE166D">
      <w:pPr>
        <w:rPr>
          <w:rFonts w:ascii="Calibri" w:hAnsi="Calibri" w:cs="Calibri"/>
          <w:sz w:val="22"/>
          <w:szCs w:val="22"/>
        </w:rPr>
      </w:pPr>
    </w:p>
    <w:p w14:paraId="1108B15B" w14:textId="77777777" w:rsidR="00EE166D" w:rsidRPr="00303DDC" w:rsidRDefault="001F6BDD" w:rsidP="00EE166D">
      <w:pPr>
        <w:rPr>
          <w:rFonts w:ascii="Calibri" w:hAnsi="Calibri" w:cs="Calibri"/>
          <w:b/>
          <w:bCs/>
          <w:sz w:val="22"/>
          <w:szCs w:val="22"/>
        </w:rPr>
      </w:pPr>
      <w:r w:rsidRPr="00303DDC">
        <w:rPr>
          <w:rFonts w:ascii="Calibri" w:hAnsi="Calibri" w:cs="Calibri"/>
          <w:b/>
          <w:bCs/>
          <w:sz w:val="22"/>
          <w:szCs w:val="22"/>
        </w:rPr>
        <w:t>Konklusjon:</w:t>
      </w:r>
    </w:p>
    <w:p w14:paraId="1588A316" w14:textId="77777777" w:rsidR="00EE166D" w:rsidRPr="00EE166D" w:rsidRDefault="001F6BDD" w:rsidP="00EE166D">
      <w:pPr>
        <w:rPr>
          <w:rFonts w:ascii="Calibri" w:hAnsi="Calibri" w:cs="Calibri"/>
          <w:sz w:val="22"/>
          <w:szCs w:val="22"/>
        </w:rPr>
      </w:pPr>
      <w:r w:rsidRPr="00EE166D">
        <w:rPr>
          <w:rFonts w:ascii="Calibri" w:hAnsi="Calibri" w:cs="Calibri"/>
          <w:sz w:val="22"/>
          <w:szCs w:val="22"/>
        </w:rPr>
        <w:t xml:space="preserve">Planendringsforslag for Viktil hyttefelt vist på vedlagt plankart og planbestemmelser </w:t>
      </w:r>
      <w:r w:rsidR="003321A2">
        <w:rPr>
          <w:rFonts w:ascii="Calibri" w:hAnsi="Calibri" w:cs="Calibri"/>
          <w:sz w:val="22"/>
          <w:szCs w:val="22"/>
        </w:rPr>
        <w:t xml:space="preserve">foreslås </w:t>
      </w:r>
      <w:r w:rsidRPr="00EE166D">
        <w:rPr>
          <w:rFonts w:ascii="Calibri" w:hAnsi="Calibri" w:cs="Calibri"/>
          <w:sz w:val="22"/>
          <w:szCs w:val="22"/>
        </w:rPr>
        <w:t>vedta</w:t>
      </w:r>
      <w:r w:rsidR="003321A2">
        <w:rPr>
          <w:rFonts w:ascii="Calibri" w:hAnsi="Calibri" w:cs="Calibri"/>
          <w:sz w:val="22"/>
          <w:szCs w:val="22"/>
        </w:rPr>
        <w:t>tt</w:t>
      </w:r>
      <w:r w:rsidRPr="00EE166D">
        <w:rPr>
          <w:rFonts w:ascii="Calibri" w:hAnsi="Calibri" w:cs="Calibri"/>
          <w:sz w:val="22"/>
          <w:szCs w:val="22"/>
        </w:rPr>
        <w:t xml:space="preserve"> i medhold av plan- og bygningsloven § 12-14 andre ledd.</w:t>
      </w:r>
    </w:p>
    <w:sectPr w:rsidR="00EE166D" w:rsidRPr="00EE166D" w:rsidSect="002C2290">
      <w:headerReference w:type="even" r:id="rId11"/>
      <w:pgSz w:w="11906" w:h="16838" w:code="9"/>
      <w:pgMar w:top="680" w:right="737" w:bottom="1588" w:left="187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4111" w14:textId="77777777" w:rsidR="003B47AC" w:rsidRDefault="001F6BDD" w:rsidP="00D13C46">
      <w:r>
        <w:separator/>
      </w:r>
    </w:p>
    <w:p w14:paraId="1134CD5F" w14:textId="77777777" w:rsidR="003B47AC" w:rsidRDefault="003B47AC" w:rsidP="00D13C46"/>
    <w:p w14:paraId="31B775B8" w14:textId="77777777" w:rsidR="003B47AC" w:rsidRDefault="003B47AC" w:rsidP="00D13C46"/>
    <w:p w14:paraId="662BD19F" w14:textId="77777777" w:rsidR="003B47AC" w:rsidRDefault="003B47AC" w:rsidP="00D13C46"/>
    <w:p w14:paraId="3A15A4AE" w14:textId="77777777" w:rsidR="003B47AC" w:rsidRDefault="003B47AC" w:rsidP="00D13C46"/>
    <w:p w14:paraId="6B5B762F" w14:textId="77777777" w:rsidR="003B47AC" w:rsidRDefault="003B47AC" w:rsidP="00D13C46"/>
    <w:p w14:paraId="2ED1D426" w14:textId="77777777" w:rsidR="003B47AC" w:rsidRDefault="003B47AC" w:rsidP="00D13C46"/>
    <w:p w14:paraId="42C47F03" w14:textId="77777777" w:rsidR="003B47AC" w:rsidRDefault="003B47AC" w:rsidP="00D13C46"/>
  </w:endnote>
  <w:endnote w:type="continuationSeparator" w:id="0">
    <w:p w14:paraId="244152B3" w14:textId="77777777" w:rsidR="003B47AC" w:rsidRDefault="001F6BDD" w:rsidP="00D13C46">
      <w:r>
        <w:continuationSeparator/>
      </w:r>
    </w:p>
    <w:p w14:paraId="790E64CE" w14:textId="77777777" w:rsidR="003B47AC" w:rsidRDefault="003B47AC" w:rsidP="00D13C46"/>
    <w:p w14:paraId="383E337D" w14:textId="77777777" w:rsidR="003B47AC" w:rsidRDefault="003B47AC" w:rsidP="00D13C46"/>
    <w:p w14:paraId="454A179B" w14:textId="77777777" w:rsidR="003B47AC" w:rsidRDefault="003B47AC" w:rsidP="00D13C46"/>
    <w:p w14:paraId="46785CF1" w14:textId="77777777" w:rsidR="003B47AC" w:rsidRDefault="003B47AC" w:rsidP="00D13C46"/>
    <w:p w14:paraId="129255E8" w14:textId="77777777" w:rsidR="003B47AC" w:rsidRDefault="003B47AC" w:rsidP="00D13C46"/>
    <w:p w14:paraId="12F65C48" w14:textId="77777777" w:rsidR="003B47AC" w:rsidRDefault="003B47AC" w:rsidP="00D13C46"/>
    <w:p w14:paraId="103EF613" w14:textId="77777777" w:rsidR="003B47AC" w:rsidRDefault="003B47AC"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E456" w14:textId="77777777" w:rsidR="003B47AC" w:rsidRDefault="001F6BDD" w:rsidP="00D13C46">
      <w:r>
        <w:separator/>
      </w:r>
    </w:p>
    <w:p w14:paraId="62AC6565" w14:textId="77777777" w:rsidR="003B47AC" w:rsidRDefault="003B47AC" w:rsidP="00D13C46"/>
    <w:p w14:paraId="0ABACFB4" w14:textId="77777777" w:rsidR="003B47AC" w:rsidRDefault="003B47AC" w:rsidP="00D13C46"/>
    <w:p w14:paraId="3BBED11B" w14:textId="77777777" w:rsidR="003B47AC" w:rsidRDefault="003B47AC" w:rsidP="00D13C46"/>
    <w:p w14:paraId="2268D2CD" w14:textId="77777777" w:rsidR="003B47AC" w:rsidRDefault="003B47AC" w:rsidP="00D13C46"/>
    <w:p w14:paraId="2A6BBBB8" w14:textId="77777777" w:rsidR="003B47AC" w:rsidRDefault="003B47AC" w:rsidP="00D13C46"/>
    <w:p w14:paraId="020D52FF" w14:textId="77777777" w:rsidR="003B47AC" w:rsidRDefault="003B47AC" w:rsidP="00D13C46"/>
    <w:p w14:paraId="5435A93F" w14:textId="77777777" w:rsidR="003B47AC" w:rsidRDefault="003B47AC" w:rsidP="00D13C46"/>
  </w:footnote>
  <w:footnote w:type="continuationSeparator" w:id="0">
    <w:p w14:paraId="16B97D81" w14:textId="77777777" w:rsidR="003B47AC" w:rsidRDefault="001F6BDD" w:rsidP="00D13C46">
      <w:r>
        <w:continuationSeparator/>
      </w:r>
    </w:p>
    <w:p w14:paraId="6510730F" w14:textId="77777777" w:rsidR="003B47AC" w:rsidRDefault="003B47AC" w:rsidP="00D13C46"/>
    <w:p w14:paraId="431B054E" w14:textId="77777777" w:rsidR="003B47AC" w:rsidRDefault="003B47AC" w:rsidP="00D13C46"/>
    <w:p w14:paraId="7EA748AA" w14:textId="77777777" w:rsidR="003B47AC" w:rsidRDefault="003B47AC" w:rsidP="00D13C46"/>
    <w:p w14:paraId="729B9EF6" w14:textId="77777777" w:rsidR="003B47AC" w:rsidRDefault="003B47AC" w:rsidP="00D13C46"/>
    <w:p w14:paraId="572E3149" w14:textId="77777777" w:rsidR="003B47AC" w:rsidRDefault="003B47AC" w:rsidP="00D13C46"/>
    <w:p w14:paraId="2225A958" w14:textId="77777777" w:rsidR="003B47AC" w:rsidRDefault="003B47AC" w:rsidP="00D13C46"/>
    <w:p w14:paraId="19DE570F" w14:textId="77777777" w:rsidR="003B47AC" w:rsidRDefault="003B47AC"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40EC" w14:textId="77777777" w:rsidR="00FE2F27" w:rsidRDefault="00FE2F27" w:rsidP="00D13C46"/>
  <w:p w14:paraId="19F05D6D" w14:textId="77777777" w:rsidR="00FE2F27" w:rsidRDefault="00FE2F27" w:rsidP="00D13C46"/>
  <w:p w14:paraId="353CE136" w14:textId="77777777" w:rsidR="00FE2F27" w:rsidRDefault="00FE2F27" w:rsidP="00D13C46"/>
  <w:p w14:paraId="7B989A72" w14:textId="77777777" w:rsidR="00FE2F27" w:rsidRDefault="00FE2F27" w:rsidP="00D13C46"/>
  <w:p w14:paraId="286A12B5" w14:textId="77777777" w:rsidR="00FE2F27" w:rsidRDefault="00FE2F27" w:rsidP="00D13C46"/>
  <w:p w14:paraId="085C7702" w14:textId="77777777" w:rsidR="00FE2F27" w:rsidRDefault="00FE2F27" w:rsidP="00D13C46"/>
  <w:p w14:paraId="5E4E459E" w14:textId="77777777" w:rsidR="00FE2F27" w:rsidRDefault="00FE2F27" w:rsidP="00D13C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63001"/>
    <w:multiLevelType w:val="hybridMultilevel"/>
    <w:tmpl w:val="6666D306"/>
    <w:lvl w:ilvl="0" w:tplc="F0EAFB24">
      <w:start w:val="1"/>
      <w:numFmt w:val="bullet"/>
      <w:lvlText w:val=""/>
      <w:lvlJc w:val="left"/>
      <w:pPr>
        <w:tabs>
          <w:tab w:val="num" w:pos="1080"/>
        </w:tabs>
        <w:ind w:left="1080" w:hanging="360"/>
      </w:pPr>
      <w:rPr>
        <w:rFonts w:ascii="Symbol" w:hAnsi="Symbol" w:hint="default"/>
      </w:rPr>
    </w:lvl>
    <w:lvl w:ilvl="1" w:tplc="3EDCCA7C">
      <w:start w:val="1"/>
      <w:numFmt w:val="decimal"/>
      <w:lvlText w:val="%2."/>
      <w:lvlJc w:val="left"/>
      <w:pPr>
        <w:tabs>
          <w:tab w:val="num" w:pos="1440"/>
        </w:tabs>
        <w:ind w:left="1440" w:hanging="360"/>
      </w:pPr>
      <w:rPr>
        <w:rFonts w:hint="default"/>
      </w:rPr>
    </w:lvl>
    <w:lvl w:ilvl="2" w:tplc="6FB85F5C" w:tentative="1">
      <w:start w:val="1"/>
      <w:numFmt w:val="bullet"/>
      <w:lvlText w:val=""/>
      <w:lvlJc w:val="left"/>
      <w:pPr>
        <w:tabs>
          <w:tab w:val="num" w:pos="2160"/>
        </w:tabs>
        <w:ind w:left="2160" w:hanging="360"/>
      </w:pPr>
      <w:rPr>
        <w:rFonts w:ascii="Wingdings" w:hAnsi="Wingdings" w:hint="default"/>
      </w:rPr>
    </w:lvl>
    <w:lvl w:ilvl="3" w:tplc="AA0C0672" w:tentative="1">
      <w:start w:val="1"/>
      <w:numFmt w:val="bullet"/>
      <w:lvlText w:val=""/>
      <w:lvlJc w:val="left"/>
      <w:pPr>
        <w:tabs>
          <w:tab w:val="num" w:pos="2880"/>
        </w:tabs>
        <w:ind w:left="2880" w:hanging="360"/>
      </w:pPr>
      <w:rPr>
        <w:rFonts w:ascii="Symbol" w:hAnsi="Symbol" w:hint="default"/>
      </w:rPr>
    </w:lvl>
    <w:lvl w:ilvl="4" w:tplc="AEB0250C" w:tentative="1">
      <w:start w:val="1"/>
      <w:numFmt w:val="bullet"/>
      <w:lvlText w:val="o"/>
      <w:lvlJc w:val="left"/>
      <w:pPr>
        <w:tabs>
          <w:tab w:val="num" w:pos="3600"/>
        </w:tabs>
        <w:ind w:left="3600" w:hanging="360"/>
      </w:pPr>
      <w:rPr>
        <w:rFonts w:ascii="Courier New" w:hAnsi="Courier New" w:cs="Courier New" w:hint="default"/>
      </w:rPr>
    </w:lvl>
    <w:lvl w:ilvl="5" w:tplc="A25C56CC" w:tentative="1">
      <w:start w:val="1"/>
      <w:numFmt w:val="bullet"/>
      <w:lvlText w:val=""/>
      <w:lvlJc w:val="left"/>
      <w:pPr>
        <w:tabs>
          <w:tab w:val="num" w:pos="4320"/>
        </w:tabs>
        <w:ind w:left="4320" w:hanging="360"/>
      </w:pPr>
      <w:rPr>
        <w:rFonts w:ascii="Wingdings" w:hAnsi="Wingdings" w:hint="default"/>
      </w:rPr>
    </w:lvl>
    <w:lvl w:ilvl="6" w:tplc="5E0AFC80" w:tentative="1">
      <w:start w:val="1"/>
      <w:numFmt w:val="bullet"/>
      <w:lvlText w:val=""/>
      <w:lvlJc w:val="left"/>
      <w:pPr>
        <w:tabs>
          <w:tab w:val="num" w:pos="5040"/>
        </w:tabs>
        <w:ind w:left="5040" w:hanging="360"/>
      </w:pPr>
      <w:rPr>
        <w:rFonts w:ascii="Symbol" w:hAnsi="Symbol" w:hint="default"/>
      </w:rPr>
    </w:lvl>
    <w:lvl w:ilvl="7" w:tplc="62A01E7E" w:tentative="1">
      <w:start w:val="1"/>
      <w:numFmt w:val="bullet"/>
      <w:lvlText w:val="o"/>
      <w:lvlJc w:val="left"/>
      <w:pPr>
        <w:tabs>
          <w:tab w:val="num" w:pos="5760"/>
        </w:tabs>
        <w:ind w:left="5760" w:hanging="360"/>
      </w:pPr>
      <w:rPr>
        <w:rFonts w:ascii="Courier New" w:hAnsi="Courier New" w:cs="Courier New" w:hint="default"/>
      </w:rPr>
    </w:lvl>
    <w:lvl w:ilvl="8" w:tplc="3C7606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D5432"/>
    <w:multiLevelType w:val="hybridMultilevel"/>
    <w:tmpl w:val="82BCC9FE"/>
    <w:lvl w:ilvl="0" w:tplc="3A64A024">
      <w:start w:val="1"/>
      <w:numFmt w:val="bullet"/>
      <w:lvlText w:val=""/>
      <w:lvlJc w:val="left"/>
      <w:pPr>
        <w:tabs>
          <w:tab w:val="num" w:pos="1080"/>
        </w:tabs>
        <w:ind w:left="1080" w:hanging="360"/>
      </w:pPr>
      <w:rPr>
        <w:rFonts w:ascii="Symbol" w:hAnsi="Symbol" w:hint="default"/>
      </w:rPr>
    </w:lvl>
    <w:lvl w:ilvl="1" w:tplc="2AA2F08E">
      <w:start w:val="1"/>
      <w:numFmt w:val="decimal"/>
      <w:lvlText w:val="%2."/>
      <w:lvlJc w:val="left"/>
      <w:pPr>
        <w:tabs>
          <w:tab w:val="num" w:pos="1440"/>
        </w:tabs>
        <w:ind w:left="1440" w:hanging="360"/>
      </w:pPr>
      <w:rPr>
        <w:rFonts w:hint="default"/>
      </w:rPr>
    </w:lvl>
    <w:lvl w:ilvl="2" w:tplc="FFFCF630" w:tentative="1">
      <w:start w:val="1"/>
      <w:numFmt w:val="bullet"/>
      <w:lvlText w:val=""/>
      <w:lvlJc w:val="left"/>
      <w:pPr>
        <w:tabs>
          <w:tab w:val="num" w:pos="2160"/>
        </w:tabs>
        <w:ind w:left="2160" w:hanging="360"/>
      </w:pPr>
      <w:rPr>
        <w:rFonts w:ascii="Wingdings" w:hAnsi="Wingdings" w:hint="default"/>
      </w:rPr>
    </w:lvl>
    <w:lvl w:ilvl="3" w:tplc="2C402320" w:tentative="1">
      <w:start w:val="1"/>
      <w:numFmt w:val="bullet"/>
      <w:lvlText w:val=""/>
      <w:lvlJc w:val="left"/>
      <w:pPr>
        <w:tabs>
          <w:tab w:val="num" w:pos="2880"/>
        </w:tabs>
        <w:ind w:left="2880" w:hanging="360"/>
      </w:pPr>
      <w:rPr>
        <w:rFonts w:ascii="Symbol" w:hAnsi="Symbol" w:hint="default"/>
      </w:rPr>
    </w:lvl>
    <w:lvl w:ilvl="4" w:tplc="005286CE" w:tentative="1">
      <w:start w:val="1"/>
      <w:numFmt w:val="bullet"/>
      <w:lvlText w:val="o"/>
      <w:lvlJc w:val="left"/>
      <w:pPr>
        <w:tabs>
          <w:tab w:val="num" w:pos="3600"/>
        </w:tabs>
        <w:ind w:left="3600" w:hanging="360"/>
      </w:pPr>
      <w:rPr>
        <w:rFonts w:ascii="Courier New" w:hAnsi="Courier New" w:cs="Courier New" w:hint="default"/>
      </w:rPr>
    </w:lvl>
    <w:lvl w:ilvl="5" w:tplc="EDFC7D2C" w:tentative="1">
      <w:start w:val="1"/>
      <w:numFmt w:val="bullet"/>
      <w:lvlText w:val=""/>
      <w:lvlJc w:val="left"/>
      <w:pPr>
        <w:tabs>
          <w:tab w:val="num" w:pos="4320"/>
        </w:tabs>
        <w:ind w:left="4320" w:hanging="360"/>
      </w:pPr>
      <w:rPr>
        <w:rFonts w:ascii="Wingdings" w:hAnsi="Wingdings" w:hint="default"/>
      </w:rPr>
    </w:lvl>
    <w:lvl w:ilvl="6" w:tplc="7D2A3E04" w:tentative="1">
      <w:start w:val="1"/>
      <w:numFmt w:val="bullet"/>
      <w:lvlText w:val=""/>
      <w:lvlJc w:val="left"/>
      <w:pPr>
        <w:tabs>
          <w:tab w:val="num" w:pos="5040"/>
        </w:tabs>
        <w:ind w:left="5040" w:hanging="360"/>
      </w:pPr>
      <w:rPr>
        <w:rFonts w:ascii="Symbol" w:hAnsi="Symbol" w:hint="default"/>
      </w:rPr>
    </w:lvl>
    <w:lvl w:ilvl="7" w:tplc="A654647C" w:tentative="1">
      <w:start w:val="1"/>
      <w:numFmt w:val="bullet"/>
      <w:lvlText w:val="o"/>
      <w:lvlJc w:val="left"/>
      <w:pPr>
        <w:tabs>
          <w:tab w:val="num" w:pos="5760"/>
        </w:tabs>
        <w:ind w:left="5760" w:hanging="360"/>
      </w:pPr>
      <w:rPr>
        <w:rFonts w:ascii="Courier New" w:hAnsi="Courier New" w:cs="Courier New" w:hint="default"/>
      </w:rPr>
    </w:lvl>
    <w:lvl w:ilvl="8" w:tplc="7642576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B29D3"/>
    <w:multiLevelType w:val="hybridMultilevel"/>
    <w:tmpl w:val="9D66F4F4"/>
    <w:lvl w:ilvl="0" w:tplc="BFD867A6">
      <w:start w:val="1"/>
      <w:numFmt w:val="bullet"/>
      <w:lvlText w:val=""/>
      <w:lvlJc w:val="left"/>
      <w:pPr>
        <w:ind w:left="720" w:hanging="360"/>
      </w:pPr>
      <w:rPr>
        <w:rFonts w:ascii="Symbol" w:hAnsi="Symbol" w:hint="default"/>
      </w:rPr>
    </w:lvl>
    <w:lvl w:ilvl="1" w:tplc="CB0E872E" w:tentative="1">
      <w:start w:val="1"/>
      <w:numFmt w:val="bullet"/>
      <w:lvlText w:val="o"/>
      <w:lvlJc w:val="left"/>
      <w:pPr>
        <w:ind w:left="1440" w:hanging="360"/>
      </w:pPr>
      <w:rPr>
        <w:rFonts w:ascii="Courier New" w:hAnsi="Courier New" w:cs="Courier New" w:hint="default"/>
      </w:rPr>
    </w:lvl>
    <w:lvl w:ilvl="2" w:tplc="8A2A0C24" w:tentative="1">
      <w:start w:val="1"/>
      <w:numFmt w:val="bullet"/>
      <w:lvlText w:val=""/>
      <w:lvlJc w:val="left"/>
      <w:pPr>
        <w:ind w:left="2160" w:hanging="360"/>
      </w:pPr>
      <w:rPr>
        <w:rFonts w:ascii="Wingdings" w:hAnsi="Wingdings" w:hint="default"/>
      </w:rPr>
    </w:lvl>
    <w:lvl w:ilvl="3" w:tplc="41A85774" w:tentative="1">
      <w:start w:val="1"/>
      <w:numFmt w:val="bullet"/>
      <w:lvlText w:val=""/>
      <w:lvlJc w:val="left"/>
      <w:pPr>
        <w:ind w:left="2880" w:hanging="360"/>
      </w:pPr>
      <w:rPr>
        <w:rFonts w:ascii="Symbol" w:hAnsi="Symbol" w:hint="default"/>
      </w:rPr>
    </w:lvl>
    <w:lvl w:ilvl="4" w:tplc="620CF1A0" w:tentative="1">
      <w:start w:val="1"/>
      <w:numFmt w:val="bullet"/>
      <w:lvlText w:val="o"/>
      <w:lvlJc w:val="left"/>
      <w:pPr>
        <w:ind w:left="3600" w:hanging="360"/>
      </w:pPr>
      <w:rPr>
        <w:rFonts w:ascii="Courier New" w:hAnsi="Courier New" w:cs="Courier New" w:hint="default"/>
      </w:rPr>
    </w:lvl>
    <w:lvl w:ilvl="5" w:tplc="4DC29118" w:tentative="1">
      <w:start w:val="1"/>
      <w:numFmt w:val="bullet"/>
      <w:lvlText w:val=""/>
      <w:lvlJc w:val="left"/>
      <w:pPr>
        <w:ind w:left="4320" w:hanging="360"/>
      </w:pPr>
      <w:rPr>
        <w:rFonts w:ascii="Wingdings" w:hAnsi="Wingdings" w:hint="default"/>
      </w:rPr>
    </w:lvl>
    <w:lvl w:ilvl="6" w:tplc="DE7274FE" w:tentative="1">
      <w:start w:val="1"/>
      <w:numFmt w:val="bullet"/>
      <w:lvlText w:val=""/>
      <w:lvlJc w:val="left"/>
      <w:pPr>
        <w:ind w:left="5040" w:hanging="360"/>
      </w:pPr>
      <w:rPr>
        <w:rFonts w:ascii="Symbol" w:hAnsi="Symbol" w:hint="default"/>
      </w:rPr>
    </w:lvl>
    <w:lvl w:ilvl="7" w:tplc="A8ECD012" w:tentative="1">
      <w:start w:val="1"/>
      <w:numFmt w:val="bullet"/>
      <w:lvlText w:val="o"/>
      <w:lvlJc w:val="left"/>
      <w:pPr>
        <w:ind w:left="5760" w:hanging="360"/>
      </w:pPr>
      <w:rPr>
        <w:rFonts w:ascii="Courier New" w:hAnsi="Courier New" w:cs="Courier New" w:hint="default"/>
      </w:rPr>
    </w:lvl>
    <w:lvl w:ilvl="8" w:tplc="BB52E0AA" w:tentative="1">
      <w:start w:val="1"/>
      <w:numFmt w:val="bullet"/>
      <w:lvlText w:val=""/>
      <w:lvlJc w:val="left"/>
      <w:pPr>
        <w:ind w:left="6480" w:hanging="360"/>
      </w:pPr>
      <w:rPr>
        <w:rFonts w:ascii="Wingdings" w:hAnsi="Wingdings" w:hint="default"/>
      </w:rPr>
    </w:lvl>
  </w:abstractNum>
  <w:abstractNum w:abstractNumId="4" w15:restartNumberingAfterBreak="0">
    <w:nsid w:val="50BF6698"/>
    <w:multiLevelType w:val="hybridMultilevel"/>
    <w:tmpl w:val="0AA6EC92"/>
    <w:lvl w:ilvl="0" w:tplc="E744D524">
      <w:numFmt w:val="bullet"/>
      <w:lvlText w:val="•"/>
      <w:lvlJc w:val="left"/>
      <w:pPr>
        <w:ind w:left="720" w:hanging="360"/>
      </w:pPr>
      <w:rPr>
        <w:rFonts w:ascii="Calibri" w:eastAsia="Times New Roman" w:hAnsi="Calibri" w:cs="Calibri" w:hint="default"/>
      </w:rPr>
    </w:lvl>
    <w:lvl w:ilvl="1" w:tplc="3E2224D0" w:tentative="1">
      <w:start w:val="1"/>
      <w:numFmt w:val="bullet"/>
      <w:lvlText w:val="o"/>
      <w:lvlJc w:val="left"/>
      <w:pPr>
        <w:ind w:left="1440" w:hanging="360"/>
      </w:pPr>
      <w:rPr>
        <w:rFonts w:ascii="Courier New" w:hAnsi="Courier New" w:cs="Courier New" w:hint="default"/>
      </w:rPr>
    </w:lvl>
    <w:lvl w:ilvl="2" w:tplc="986286B8" w:tentative="1">
      <w:start w:val="1"/>
      <w:numFmt w:val="bullet"/>
      <w:lvlText w:val=""/>
      <w:lvlJc w:val="left"/>
      <w:pPr>
        <w:ind w:left="2160" w:hanging="360"/>
      </w:pPr>
      <w:rPr>
        <w:rFonts w:ascii="Wingdings" w:hAnsi="Wingdings" w:hint="default"/>
      </w:rPr>
    </w:lvl>
    <w:lvl w:ilvl="3" w:tplc="D1403730" w:tentative="1">
      <w:start w:val="1"/>
      <w:numFmt w:val="bullet"/>
      <w:lvlText w:val=""/>
      <w:lvlJc w:val="left"/>
      <w:pPr>
        <w:ind w:left="2880" w:hanging="360"/>
      </w:pPr>
      <w:rPr>
        <w:rFonts w:ascii="Symbol" w:hAnsi="Symbol" w:hint="default"/>
      </w:rPr>
    </w:lvl>
    <w:lvl w:ilvl="4" w:tplc="B1267188" w:tentative="1">
      <w:start w:val="1"/>
      <w:numFmt w:val="bullet"/>
      <w:lvlText w:val="o"/>
      <w:lvlJc w:val="left"/>
      <w:pPr>
        <w:ind w:left="3600" w:hanging="360"/>
      </w:pPr>
      <w:rPr>
        <w:rFonts w:ascii="Courier New" w:hAnsi="Courier New" w:cs="Courier New" w:hint="default"/>
      </w:rPr>
    </w:lvl>
    <w:lvl w:ilvl="5" w:tplc="F3D6005A" w:tentative="1">
      <w:start w:val="1"/>
      <w:numFmt w:val="bullet"/>
      <w:lvlText w:val=""/>
      <w:lvlJc w:val="left"/>
      <w:pPr>
        <w:ind w:left="4320" w:hanging="360"/>
      </w:pPr>
      <w:rPr>
        <w:rFonts w:ascii="Wingdings" w:hAnsi="Wingdings" w:hint="default"/>
      </w:rPr>
    </w:lvl>
    <w:lvl w:ilvl="6" w:tplc="F064CB48" w:tentative="1">
      <w:start w:val="1"/>
      <w:numFmt w:val="bullet"/>
      <w:lvlText w:val=""/>
      <w:lvlJc w:val="left"/>
      <w:pPr>
        <w:ind w:left="5040" w:hanging="360"/>
      </w:pPr>
      <w:rPr>
        <w:rFonts w:ascii="Symbol" w:hAnsi="Symbol" w:hint="default"/>
      </w:rPr>
    </w:lvl>
    <w:lvl w:ilvl="7" w:tplc="32DEF9EA" w:tentative="1">
      <w:start w:val="1"/>
      <w:numFmt w:val="bullet"/>
      <w:lvlText w:val="o"/>
      <w:lvlJc w:val="left"/>
      <w:pPr>
        <w:ind w:left="5760" w:hanging="360"/>
      </w:pPr>
      <w:rPr>
        <w:rFonts w:ascii="Courier New" w:hAnsi="Courier New" w:cs="Courier New" w:hint="default"/>
      </w:rPr>
    </w:lvl>
    <w:lvl w:ilvl="8" w:tplc="15BC4830" w:tentative="1">
      <w:start w:val="1"/>
      <w:numFmt w:val="bullet"/>
      <w:lvlText w:val=""/>
      <w:lvlJc w:val="left"/>
      <w:pPr>
        <w:ind w:left="6480" w:hanging="360"/>
      </w:pPr>
      <w:rPr>
        <w:rFonts w:ascii="Wingdings" w:hAnsi="Wingdings" w:hint="default"/>
      </w:rPr>
    </w:lvl>
  </w:abstractNum>
  <w:abstractNum w:abstractNumId="5" w15:restartNumberingAfterBreak="0">
    <w:nsid w:val="6F9D315D"/>
    <w:multiLevelType w:val="hybridMultilevel"/>
    <w:tmpl w:val="FE662C62"/>
    <w:lvl w:ilvl="0" w:tplc="06C61EE2">
      <w:start w:val="38"/>
      <w:numFmt w:val="bullet"/>
      <w:lvlText w:val="-"/>
      <w:lvlJc w:val="left"/>
      <w:pPr>
        <w:tabs>
          <w:tab w:val="num" w:pos="720"/>
        </w:tabs>
        <w:ind w:left="720" w:hanging="360"/>
      </w:pPr>
      <w:rPr>
        <w:rFonts w:ascii="Tahoma" w:eastAsia="Times New Roman" w:hAnsi="Tahoma" w:cs="Tahoma" w:hint="default"/>
      </w:rPr>
    </w:lvl>
    <w:lvl w:ilvl="1" w:tplc="0866A4A2" w:tentative="1">
      <w:start w:val="1"/>
      <w:numFmt w:val="bullet"/>
      <w:lvlText w:val="o"/>
      <w:lvlJc w:val="left"/>
      <w:pPr>
        <w:tabs>
          <w:tab w:val="num" w:pos="1440"/>
        </w:tabs>
        <w:ind w:left="1440" w:hanging="360"/>
      </w:pPr>
      <w:rPr>
        <w:rFonts w:ascii="Courier New" w:hAnsi="Courier New" w:cs="Courier New" w:hint="default"/>
      </w:rPr>
    </w:lvl>
    <w:lvl w:ilvl="2" w:tplc="51E2B49A" w:tentative="1">
      <w:start w:val="1"/>
      <w:numFmt w:val="bullet"/>
      <w:lvlText w:val=""/>
      <w:lvlJc w:val="left"/>
      <w:pPr>
        <w:tabs>
          <w:tab w:val="num" w:pos="2160"/>
        </w:tabs>
        <w:ind w:left="2160" w:hanging="360"/>
      </w:pPr>
      <w:rPr>
        <w:rFonts w:ascii="Wingdings" w:hAnsi="Wingdings" w:hint="default"/>
      </w:rPr>
    </w:lvl>
    <w:lvl w:ilvl="3" w:tplc="0AD602F4" w:tentative="1">
      <w:start w:val="1"/>
      <w:numFmt w:val="bullet"/>
      <w:lvlText w:val=""/>
      <w:lvlJc w:val="left"/>
      <w:pPr>
        <w:tabs>
          <w:tab w:val="num" w:pos="2880"/>
        </w:tabs>
        <w:ind w:left="2880" w:hanging="360"/>
      </w:pPr>
      <w:rPr>
        <w:rFonts w:ascii="Symbol" w:hAnsi="Symbol" w:hint="default"/>
      </w:rPr>
    </w:lvl>
    <w:lvl w:ilvl="4" w:tplc="B2BA0D7E" w:tentative="1">
      <w:start w:val="1"/>
      <w:numFmt w:val="bullet"/>
      <w:lvlText w:val="o"/>
      <w:lvlJc w:val="left"/>
      <w:pPr>
        <w:tabs>
          <w:tab w:val="num" w:pos="3600"/>
        </w:tabs>
        <w:ind w:left="3600" w:hanging="360"/>
      </w:pPr>
      <w:rPr>
        <w:rFonts w:ascii="Courier New" w:hAnsi="Courier New" w:cs="Courier New" w:hint="default"/>
      </w:rPr>
    </w:lvl>
    <w:lvl w:ilvl="5" w:tplc="194E4938" w:tentative="1">
      <w:start w:val="1"/>
      <w:numFmt w:val="bullet"/>
      <w:lvlText w:val=""/>
      <w:lvlJc w:val="left"/>
      <w:pPr>
        <w:tabs>
          <w:tab w:val="num" w:pos="4320"/>
        </w:tabs>
        <w:ind w:left="4320" w:hanging="360"/>
      </w:pPr>
      <w:rPr>
        <w:rFonts w:ascii="Wingdings" w:hAnsi="Wingdings" w:hint="default"/>
      </w:rPr>
    </w:lvl>
    <w:lvl w:ilvl="6" w:tplc="5BB48B0C" w:tentative="1">
      <w:start w:val="1"/>
      <w:numFmt w:val="bullet"/>
      <w:lvlText w:val=""/>
      <w:lvlJc w:val="left"/>
      <w:pPr>
        <w:tabs>
          <w:tab w:val="num" w:pos="5040"/>
        </w:tabs>
        <w:ind w:left="5040" w:hanging="360"/>
      </w:pPr>
      <w:rPr>
        <w:rFonts w:ascii="Symbol" w:hAnsi="Symbol" w:hint="default"/>
      </w:rPr>
    </w:lvl>
    <w:lvl w:ilvl="7" w:tplc="B46291C0" w:tentative="1">
      <w:start w:val="1"/>
      <w:numFmt w:val="bullet"/>
      <w:lvlText w:val="o"/>
      <w:lvlJc w:val="left"/>
      <w:pPr>
        <w:tabs>
          <w:tab w:val="num" w:pos="5760"/>
        </w:tabs>
        <w:ind w:left="5760" w:hanging="360"/>
      </w:pPr>
      <w:rPr>
        <w:rFonts w:ascii="Courier New" w:hAnsi="Courier New" w:cs="Courier New" w:hint="default"/>
      </w:rPr>
    </w:lvl>
    <w:lvl w:ilvl="8" w:tplc="FBAA6E66" w:tentative="1">
      <w:start w:val="1"/>
      <w:numFmt w:val="bullet"/>
      <w:lvlText w:val=""/>
      <w:lvlJc w:val="left"/>
      <w:pPr>
        <w:tabs>
          <w:tab w:val="num" w:pos="6480"/>
        </w:tabs>
        <w:ind w:left="6480" w:hanging="360"/>
      </w:pPr>
      <w:rPr>
        <w:rFonts w:ascii="Wingdings" w:hAnsi="Wingdings" w:hint="default"/>
      </w:rPr>
    </w:lvl>
  </w:abstractNum>
  <w:num w:numId="1" w16cid:durableId="889653162">
    <w:abstractNumId w:val="1"/>
  </w:num>
  <w:num w:numId="2" w16cid:durableId="617027822">
    <w:abstractNumId w:val="0"/>
  </w:num>
  <w:num w:numId="3" w16cid:durableId="2045595164">
    <w:abstractNumId w:val="2"/>
  </w:num>
  <w:num w:numId="4" w16cid:durableId="1670058224">
    <w:abstractNumId w:val="5"/>
  </w:num>
  <w:num w:numId="5" w16cid:durableId="1560901538">
    <w:abstractNumId w:val="3"/>
  </w:num>
  <w:num w:numId="6" w16cid:durableId="100277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AB"/>
    <w:rsid w:val="00013130"/>
    <w:rsid w:val="00020785"/>
    <w:rsid w:val="00044531"/>
    <w:rsid w:val="00050807"/>
    <w:rsid w:val="00054C49"/>
    <w:rsid w:val="000566AF"/>
    <w:rsid w:val="00062C16"/>
    <w:rsid w:val="0007438D"/>
    <w:rsid w:val="000A02B0"/>
    <w:rsid w:val="000B24D5"/>
    <w:rsid w:val="000D0FDD"/>
    <w:rsid w:val="000D45FE"/>
    <w:rsid w:val="000F393F"/>
    <w:rsid w:val="000F58CE"/>
    <w:rsid w:val="00104A04"/>
    <w:rsid w:val="00107F13"/>
    <w:rsid w:val="00116BA0"/>
    <w:rsid w:val="00130217"/>
    <w:rsid w:val="00130574"/>
    <w:rsid w:val="001343E5"/>
    <w:rsid w:val="00157808"/>
    <w:rsid w:val="001622CC"/>
    <w:rsid w:val="00167CE2"/>
    <w:rsid w:val="00170A33"/>
    <w:rsid w:val="00173FF3"/>
    <w:rsid w:val="00177D36"/>
    <w:rsid w:val="00195EC8"/>
    <w:rsid w:val="001A3270"/>
    <w:rsid w:val="001B2851"/>
    <w:rsid w:val="001B2CB2"/>
    <w:rsid w:val="001B5B1D"/>
    <w:rsid w:val="001B6BCD"/>
    <w:rsid w:val="001D21FE"/>
    <w:rsid w:val="001D4A71"/>
    <w:rsid w:val="001E5476"/>
    <w:rsid w:val="001F15CB"/>
    <w:rsid w:val="001F1B9D"/>
    <w:rsid w:val="001F401F"/>
    <w:rsid w:val="001F6BDD"/>
    <w:rsid w:val="00226112"/>
    <w:rsid w:val="002358F8"/>
    <w:rsid w:val="00244E26"/>
    <w:rsid w:val="002457D1"/>
    <w:rsid w:val="0024769D"/>
    <w:rsid w:val="00250B12"/>
    <w:rsid w:val="002562A1"/>
    <w:rsid w:val="00257A25"/>
    <w:rsid w:val="002720A7"/>
    <w:rsid w:val="0029132D"/>
    <w:rsid w:val="0029210E"/>
    <w:rsid w:val="002A0765"/>
    <w:rsid w:val="002A4097"/>
    <w:rsid w:val="002C0D3C"/>
    <w:rsid w:val="002C2290"/>
    <w:rsid w:val="002C6652"/>
    <w:rsid w:val="002D0AB8"/>
    <w:rsid w:val="002D6066"/>
    <w:rsid w:val="002E426B"/>
    <w:rsid w:val="002F1C98"/>
    <w:rsid w:val="002F6899"/>
    <w:rsid w:val="0030373B"/>
    <w:rsid w:val="00303DDC"/>
    <w:rsid w:val="00305602"/>
    <w:rsid w:val="00305AD9"/>
    <w:rsid w:val="0031494B"/>
    <w:rsid w:val="003321A2"/>
    <w:rsid w:val="00336895"/>
    <w:rsid w:val="0034090F"/>
    <w:rsid w:val="0034255F"/>
    <w:rsid w:val="003510EC"/>
    <w:rsid w:val="0035543E"/>
    <w:rsid w:val="00364770"/>
    <w:rsid w:val="00367769"/>
    <w:rsid w:val="00381D49"/>
    <w:rsid w:val="00387E89"/>
    <w:rsid w:val="003913C4"/>
    <w:rsid w:val="00392335"/>
    <w:rsid w:val="003927D9"/>
    <w:rsid w:val="003A0590"/>
    <w:rsid w:val="003A23AB"/>
    <w:rsid w:val="003A4C0F"/>
    <w:rsid w:val="003B47AC"/>
    <w:rsid w:val="003C1602"/>
    <w:rsid w:val="003C303F"/>
    <w:rsid w:val="003C638D"/>
    <w:rsid w:val="003D0277"/>
    <w:rsid w:val="003D1E56"/>
    <w:rsid w:val="003E2A91"/>
    <w:rsid w:val="003E5245"/>
    <w:rsid w:val="003F5583"/>
    <w:rsid w:val="00407363"/>
    <w:rsid w:val="00414A86"/>
    <w:rsid w:val="00417B4F"/>
    <w:rsid w:val="00420851"/>
    <w:rsid w:val="00423F90"/>
    <w:rsid w:val="00430408"/>
    <w:rsid w:val="004345A7"/>
    <w:rsid w:val="00434C1C"/>
    <w:rsid w:val="00436894"/>
    <w:rsid w:val="004409EE"/>
    <w:rsid w:val="00442387"/>
    <w:rsid w:val="00450A78"/>
    <w:rsid w:val="004661EA"/>
    <w:rsid w:val="00467287"/>
    <w:rsid w:val="00477343"/>
    <w:rsid w:val="00485210"/>
    <w:rsid w:val="004A1006"/>
    <w:rsid w:val="004A3955"/>
    <w:rsid w:val="004B085C"/>
    <w:rsid w:val="004C414E"/>
    <w:rsid w:val="004E1BCF"/>
    <w:rsid w:val="004E22A4"/>
    <w:rsid w:val="004E75DF"/>
    <w:rsid w:val="004F1F2D"/>
    <w:rsid w:val="00507BA5"/>
    <w:rsid w:val="00511D8D"/>
    <w:rsid w:val="00514328"/>
    <w:rsid w:val="005146B5"/>
    <w:rsid w:val="00516C07"/>
    <w:rsid w:val="00520B58"/>
    <w:rsid w:val="005213C6"/>
    <w:rsid w:val="00534E22"/>
    <w:rsid w:val="00540663"/>
    <w:rsid w:val="00540A73"/>
    <w:rsid w:val="00544FAE"/>
    <w:rsid w:val="00566C18"/>
    <w:rsid w:val="00574458"/>
    <w:rsid w:val="00597508"/>
    <w:rsid w:val="00597EF4"/>
    <w:rsid w:val="005A022D"/>
    <w:rsid w:val="005C643B"/>
    <w:rsid w:val="005C7C0F"/>
    <w:rsid w:val="005D4510"/>
    <w:rsid w:val="005D4BA1"/>
    <w:rsid w:val="005D59DA"/>
    <w:rsid w:val="005D6C56"/>
    <w:rsid w:val="005D76A3"/>
    <w:rsid w:val="005E50DF"/>
    <w:rsid w:val="005F3C82"/>
    <w:rsid w:val="00643737"/>
    <w:rsid w:val="00664954"/>
    <w:rsid w:val="00676688"/>
    <w:rsid w:val="006863C5"/>
    <w:rsid w:val="006A0E78"/>
    <w:rsid w:val="006B7763"/>
    <w:rsid w:val="006C1375"/>
    <w:rsid w:val="006C7826"/>
    <w:rsid w:val="006E158F"/>
    <w:rsid w:val="006F6F29"/>
    <w:rsid w:val="00710091"/>
    <w:rsid w:val="0071353E"/>
    <w:rsid w:val="007229E9"/>
    <w:rsid w:val="007338FA"/>
    <w:rsid w:val="00753980"/>
    <w:rsid w:val="00756468"/>
    <w:rsid w:val="00760F53"/>
    <w:rsid w:val="00765ABC"/>
    <w:rsid w:val="007677C3"/>
    <w:rsid w:val="0078774D"/>
    <w:rsid w:val="0079179C"/>
    <w:rsid w:val="007976A9"/>
    <w:rsid w:val="007A40A5"/>
    <w:rsid w:val="007A7D6B"/>
    <w:rsid w:val="007C39F7"/>
    <w:rsid w:val="007C63E7"/>
    <w:rsid w:val="007D0C8B"/>
    <w:rsid w:val="007D1948"/>
    <w:rsid w:val="007D35BD"/>
    <w:rsid w:val="007E4772"/>
    <w:rsid w:val="007F0662"/>
    <w:rsid w:val="007F715F"/>
    <w:rsid w:val="00825D0D"/>
    <w:rsid w:val="00844875"/>
    <w:rsid w:val="00846D4B"/>
    <w:rsid w:val="008477BD"/>
    <w:rsid w:val="008520E8"/>
    <w:rsid w:val="00854646"/>
    <w:rsid w:val="0086014D"/>
    <w:rsid w:val="00860237"/>
    <w:rsid w:val="00860321"/>
    <w:rsid w:val="00866FE3"/>
    <w:rsid w:val="00872A1E"/>
    <w:rsid w:val="008777D8"/>
    <w:rsid w:val="0089688C"/>
    <w:rsid w:val="008A06D2"/>
    <w:rsid w:val="008B0195"/>
    <w:rsid w:val="008B6490"/>
    <w:rsid w:val="008C07CA"/>
    <w:rsid w:val="008C1EE5"/>
    <w:rsid w:val="00907F3C"/>
    <w:rsid w:val="00921BEF"/>
    <w:rsid w:val="00926A17"/>
    <w:rsid w:val="009303F5"/>
    <w:rsid w:val="00936B86"/>
    <w:rsid w:val="00940BB0"/>
    <w:rsid w:val="009508E4"/>
    <w:rsid w:val="009522C5"/>
    <w:rsid w:val="00961E95"/>
    <w:rsid w:val="0096361C"/>
    <w:rsid w:val="00964EC1"/>
    <w:rsid w:val="00966C75"/>
    <w:rsid w:val="0096789F"/>
    <w:rsid w:val="00985772"/>
    <w:rsid w:val="00985920"/>
    <w:rsid w:val="009A6007"/>
    <w:rsid w:val="009A6339"/>
    <w:rsid w:val="009B1572"/>
    <w:rsid w:val="009B28F2"/>
    <w:rsid w:val="009C6FA0"/>
    <w:rsid w:val="009D4A0D"/>
    <w:rsid w:val="009E0757"/>
    <w:rsid w:val="009F1D1D"/>
    <w:rsid w:val="00A02DF6"/>
    <w:rsid w:val="00A04D80"/>
    <w:rsid w:val="00A059D2"/>
    <w:rsid w:val="00A217B4"/>
    <w:rsid w:val="00A266C6"/>
    <w:rsid w:val="00A3213E"/>
    <w:rsid w:val="00A33439"/>
    <w:rsid w:val="00A36CAE"/>
    <w:rsid w:val="00A36D7E"/>
    <w:rsid w:val="00A423AB"/>
    <w:rsid w:val="00A426A0"/>
    <w:rsid w:val="00A94924"/>
    <w:rsid w:val="00A9633C"/>
    <w:rsid w:val="00AB15ED"/>
    <w:rsid w:val="00AB1B8F"/>
    <w:rsid w:val="00AB5B41"/>
    <w:rsid w:val="00AC29DA"/>
    <w:rsid w:val="00AD133A"/>
    <w:rsid w:val="00AF4864"/>
    <w:rsid w:val="00B03841"/>
    <w:rsid w:val="00B263C5"/>
    <w:rsid w:val="00B37A60"/>
    <w:rsid w:val="00B40816"/>
    <w:rsid w:val="00B41859"/>
    <w:rsid w:val="00B45525"/>
    <w:rsid w:val="00B50710"/>
    <w:rsid w:val="00B52B2B"/>
    <w:rsid w:val="00B56DB6"/>
    <w:rsid w:val="00B5781E"/>
    <w:rsid w:val="00B63B67"/>
    <w:rsid w:val="00B63C04"/>
    <w:rsid w:val="00B72411"/>
    <w:rsid w:val="00B83366"/>
    <w:rsid w:val="00BB6554"/>
    <w:rsid w:val="00BD4967"/>
    <w:rsid w:val="00BE7A22"/>
    <w:rsid w:val="00C12AF2"/>
    <w:rsid w:val="00C13E49"/>
    <w:rsid w:val="00C1529F"/>
    <w:rsid w:val="00C23953"/>
    <w:rsid w:val="00C24AC5"/>
    <w:rsid w:val="00C3188C"/>
    <w:rsid w:val="00C42115"/>
    <w:rsid w:val="00C45570"/>
    <w:rsid w:val="00C52557"/>
    <w:rsid w:val="00C53EC6"/>
    <w:rsid w:val="00C64706"/>
    <w:rsid w:val="00C87F9A"/>
    <w:rsid w:val="00C97236"/>
    <w:rsid w:val="00CA005B"/>
    <w:rsid w:val="00CB6098"/>
    <w:rsid w:val="00CB73D9"/>
    <w:rsid w:val="00CC6ECF"/>
    <w:rsid w:val="00CD7BF7"/>
    <w:rsid w:val="00CE140C"/>
    <w:rsid w:val="00CE70E6"/>
    <w:rsid w:val="00D06396"/>
    <w:rsid w:val="00D0780D"/>
    <w:rsid w:val="00D113E5"/>
    <w:rsid w:val="00D13C46"/>
    <w:rsid w:val="00D22FB7"/>
    <w:rsid w:val="00D23444"/>
    <w:rsid w:val="00D24BAB"/>
    <w:rsid w:val="00D27EE6"/>
    <w:rsid w:val="00D41DED"/>
    <w:rsid w:val="00D44A28"/>
    <w:rsid w:val="00D46DEF"/>
    <w:rsid w:val="00D52C2E"/>
    <w:rsid w:val="00D60BEB"/>
    <w:rsid w:val="00D76DAA"/>
    <w:rsid w:val="00D800F0"/>
    <w:rsid w:val="00D80168"/>
    <w:rsid w:val="00D82CB3"/>
    <w:rsid w:val="00D90D7E"/>
    <w:rsid w:val="00D90D9B"/>
    <w:rsid w:val="00D90F71"/>
    <w:rsid w:val="00D91E88"/>
    <w:rsid w:val="00D94799"/>
    <w:rsid w:val="00DA3776"/>
    <w:rsid w:val="00DE0A91"/>
    <w:rsid w:val="00E12613"/>
    <w:rsid w:val="00E26A45"/>
    <w:rsid w:val="00E35338"/>
    <w:rsid w:val="00E60191"/>
    <w:rsid w:val="00E65FF6"/>
    <w:rsid w:val="00E71B0D"/>
    <w:rsid w:val="00E77939"/>
    <w:rsid w:val="00E87647"/>
    <w:rsid w:val="00E96CC5"/>
    <w:rsid w:val="00EA0643"/>
    <w:rsid w:val="00EA17CF"/>
    <w:rsid w:val="00EA56E0"/>
    <w:rsid w:val="00EA57AF"/>
    <w:rsid w:val="00EB08ED"/>
    <w:rsid w:val="00EC7CF5"/>
    <w:rsid w:val="00ED2E74"/>
    <w:rsid w:val="00EE166D"/>
    <w:rsid w:val="00EE3E80"/>
    <w:rsid w:val="00EE753A"/>
    <w:rsid w:val="00EE7C1D"/>
    <w:rsid w:val="00F306BD"/>
    <w:rsid w:val="00F3147B"/>
    <w:rsid w:val="00F32964"/>
    <w:rsid w:val="00F4060E"/>
    <w:rsid w:val="00F409A7"/>
    <w:rsid w:val="00F44F62"/>
    <w:rsid w:val="00F469D7"/>
    <w:rsid w:val="00F46A07"/>
    <w:rsid w:val="00F538B5"/>
    <w:rsid w:val="00F549D2"/>
    <w:rsid w:val="00F563BB"/>
    <w:rsid w:val="00F652C1"/>
    <w:rsid w:val="00F93307"/>
    <w:rsid w:val="00FB6576"/>
    <w:rsid w:val="00FC0E74"/>
    <w:rsid w:val="00FD199A"/>
    <w:rsid w:val="00FD5E62"/>
    <w:rsid w:val="00FE2F27"/>
    <w:rsid w:val="00FF1E1E"/>
    <w:rsid w:val="00FF3E18"/>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D98072"/>
  <w15:chartTrackingRefBased/>
  <w15:docId w15:val="{51554145-E738-41C1-93B2-CA3E7996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E78"/>
    <w:rPr>
      <w:sz w:val="24"/>
      <w:szCs w:val="24"/>
    </w:rPr>
  </w:style>
  <w:style w:type="paragraph" w:styleId="Overskrift1">
    <w:name w:val="heading 1"/>
    <w:basedOn w:val="Normal"/>
    <w:next w:val="Normal"/>
    <w:qFormat/>
    <w:rsid w:val="00AB15ED"/>
    <w:pPr>
      <w:keepNext/>
      <w:spacing w:before="240" w:after="240"/>
      <w:outlineLvl w:val="0"/>
    </w:pPr>
    <w:rPr>
      <w:rFonts w:cs="Arial"/>
      <w:b/>
      <w:bCs/>
      <w:kern w:val="32"/>
      <w:sz w:val="28"/>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NormalWeb">
    <w:name w:val="Normal (Web)"/>
    <w:basedOn w:val="Normal"/>
    <w:rsid w:val="00940BB0"/>
    <w:pPr>
      <w:spacing w:before="100" w:beforeAutospacing="1" w:after="100" w:afterAutospacing="1"/>
    </w:pPr>
    <w:rPr>
      <w:color w:val="000000"/>
    </w:rPr>
  </w:style>
  <w:style w:type="paragraph" w:customStyle="1" w:styleId="Avsender1">
    <w:name w:val="Avsender 1"/>
    <w:basedOn w:val="Overskrift1"/>
    <w:next w:val="Normal"/>
    <w:rsid w:val="00B5781E"/>
    <w:pPr>
      <w:spacing w:before="80" w:after="80"/>
      <w:jc w:val="both"/>
    </w:pPr>
    <w:rPr>
      <w:sz w:val="32"/>
    </w:rPr>
  </w:style>
  <w:style w:type="paragraph" w:customStyle="1" w:styleId="Avsender2">
    <w:name w:val="Avsender 2"/>
    <w:basedOn w:val="Avsender1"/>
    <w:next w:val="Normal"/>
    <w:rsid w:val="00B5781E"/>
    <w:pPr>
      <w:spacing w:before="0" w:after="0"/>
    </w:pPr>
    <w:rPr>
      <w:sz w:val="28"/>
    </w:rPr>
  </w:style>
  <w:style w:type="paragraph" w:customStyle="1" w:styleId="Avsender3">
    <w:name w:val="Avsender 3"/>
    <w:basedOn w:val="Avsender2"/>
    <w:rsid w:val="00B5781E"/>
    <w:rPr>
      <w:b w:val="0"/>
    </w:rPr>
  </w:style>
  <w:style w:type="paragraph" w:customStyle="1" w:styleId="Luft12">
    <w:name w:val="Luft 12"/>
    <w:basedOn w:val="Normal"/>
    <w:next w:val="Normal"/>
    <w:rsid w:val="00B5781E"/>
    <w:pPr>
      <w:jc w:val="both"/>
    </w:pPr>
    <w:rPr>
      <w:color w:val="C0C0C0"/>
    </w:rPr>
  </w:style>
  <w:style w:type="paragraph" w:customStyle="1" w:styleId="Luft36">
    <w:name w:val="Luft 36"/>
    <w:basedOn w:val="Luft12"/>
    <w:next w:val="Normal"/>
    <w:rsid w:val="00B5781E"/>
    <w:pPr>
      <w:spacing w:before="480"/>
    </w:pPr>
  </w:style>
  <w:style w:type="paragraph" w:customStyle="1" w:styleId="Uoff">
    <w:name w:val="Uoff"/>
    <w:basedOn w:val="Normal"/>
    <w:rsid w:val="00B5781E"/>
    <w:pPr>
      <w:spacing w:before="60"/>
      <w:jc w:val="right"/>
    </w:pPr>
    <w:rPr>
      <w:b/>
    </w:rPr>
  </w:style>
  <w:style w:type="paragraph" w:styleId="Listeavsnitt">
    <w:name w:val="List Paragraph"/>
    <w:basedOn w:val="Normal"/>
    <w:uiPriority w:val="34"/>
    <w:qFormat/>
    <w:rsid w:val="00EE1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6e647-edb9-4a66-9e82-d1a7abd976db" xsi:nil="true"/>
    <lcf76f155ced4ddcb4097134ff3c332f xmlns="06b10394-6299-45ff-82f0-86acab3250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09CE6C7B8677499E92491D4930A8AF" ma:contentTypeVersion="18" ma:contentTypeDescription="Create a new document." ma:contentTypeScope="" ma:versionID="530885b0001093788bdf0a24e36ff0bf">
  <xsd:schema xmlns:xsd="http://www.w3.org/2001/XMLSchema" xmlns:xs="http://www.w3.org/2001/XMLSchema" xmlns:p="http://schemas.microsoft.com/office/2006/metadata/properties" xmlns:ns2="06b10394-6299-45ff-82f0-86acab32507b" xmlns:ns3="68d6547a-3206-4b04-a3aa-d2bd5f4360a6" xmlns:ns4="6f26e647-edb9-4a66-9e82-d1a7abd976db" targetNamespace="http://schemas.microsoft.com/office/2006/metadata/properties" ma:root="true" ma:fieldsID="e1d9c9b66693336a4f97d3a8adf0d603" ns2:_="" ns3:_="" ns4:_="">
    <xsd:import namespace="06b10394-6299-45ff-82f0-86acab32507b"/>
    <xsd:import namespace="68d6547a-3206-4b04-a3aa-d2bd5f4360a6"/>
    <xsd:import namespace="6f26e647-edb9-4a66-9e82-d1a7abd976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10394-6299-45ff-82f0-86acab32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aef12f-856c-414c-a044-8f2a924dc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6547a-3206-4b04-a3aa-d2bd5f4360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6e647-edb9-4a66-9e82-d1a7abd976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8df0ae-42e7-4aa2-916c-1a25e5fee5ca}" ma:internalName="TaxCatchAll" ma:showField="CatchAllData" ma:web="68d6547a-3206-4b04-a3aa-d2bd5f436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3B70D7-69E7-4D18-8D7D-A5B119017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907D8D-03CA-4353-AB36-19D7E6D763E0}"/>
</file>

<file path=customXml/itemProps3.xml><?xml version="1.0" encoding="utf-8"?>
<ds:datastoreItem xmlns:ds="http://schemas.openxmlformats.org/officeDocument/2006/customXml" ds:itemID="{9D2CBD97-4B4A-46FC-B42C-A1FCD700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5250</Characters>
  <Application>Microsoft Office Word</Application>
  <DocSecurity>4</DocSecurity>
  <Lines>43</Lines>
  <Paragraphs>12</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Bratsvedal Tove Rolseth</dc:creator>
  <cp:lastModifiedBy>Saursaunet Mona Renate</cp:lastModifiedBy>
  <cp:revision>2</cp:revision>
  <cp:lastPrinted>1899-12-31T23:00:00Z</cp:lastPrinted>
  <dcterms:created xsi:type="dcterms:W3CDTF">2025-08-26T12:22:00Z</dcterms:created>
  <dcterms:modified xsi:type="dcterms:W3CDTF">2025-08-26T12:22:00Z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DocForm">
    <vt:lpwstr>http://localhost/ephorte/shared/aspx/Default/CheckInDocForm.aspx</vt:lpwstr>
  </property>
  <property fmtid="{D5CDD505-2E9C-101B-9397-08002B2CF9AE}" pid="3" name="ContentTypeId">
    <vt:lpwstr>0x0101008F09CE6C7B8677499E92491D4930A8AF</vt:lpwstr>
  </property>
  <property fmtid="{D5CDD505-2E9C-101B-9397-08002B2CF9AE}" pid="4" name="CurrentUrl">
    <vt:lpwstr>http%3a%2f%2flocalhost%2fephorte%2fshared%2faspx%2fDefault%2fdetails.aspx%3ff%3dViewJP%26LoadDocHandling%3dtrue%26JP_ID%3d1051</vt:lpwstr>
  </property>
  <property fmtid="{D5CDD505-2E9C-101B-9397-08002B2CF9AE}" pid="5" name="DokID">
    <vt:i4>1772</vt:i4>
  </property>
  <property fmtid="{D5CDD505-2E9C-101B-9397-08002B2CF9AE}" pid="6" name="JPID">
    <vt:i4>1051</vt:i4>
  </property>
  <property fmtid="{D5CDD505-2E9C-101B-9397-08002B2CF9AE}" pid="7" name="Level">
    <vt:i4>3</vt:i4>
  </property>
  <property fmtid="{D5CDD505-2E9C-101B-9397-08002B2CF9AE}" pid="8" name="MergeDataFile">
    <vt:lpwstr>C:\EPHORTELOK\1144_DOC.XML</vt:lpwstr>
  </property>
  <property fmtid="{D5CDD505-2E9C-101B-9397-08002B2CF9AE}" pid="9" name="OpenMode">
    <vt:lpwstr>EditDoc</vt:lpwstr>
  </property>
  <property fmtid="{D5CDD505-2E9C-101B-9397-08002B2CF9AE}" pid="10" name="VeVariant">
    <vt:lpwstr>P</vt:lpwstr>
  </property>
  <property fmtid="{D5CDD505-2E9C-101B-9397-08002B2CF9AE}" pid="11" name="VeVersjon">
    <vt:i4>1</vt:i4>
  </property>
  <property fmtid="{D5CDD505-2E9C-101B-9397-08002B2CF9AE}" pid="12" name="WindowName">
    <vt:lpwstr>rbottom</vt:lpwstr>
  </property>
</Properties>
</file>